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812" w:rsidRPr="003C3018" w:rsidRDefault="004C1812" w:rsidP="003C3018">
      <w:pPr>
        <w:shd w:val="clear" w:color="auto" w:fill="FFFFFF"/>
        <w:spacing w:after="150" w:line="240" w:lineRule="auto"/>
        <w:jc w:val="center"/>
        <w:rPr>
          <w:rFonts w:ascii="Verdana" w:eastAsia="Times New Roman" w:hAnsi="Verdana" w:cs="Helvetica"/>
          <w:b/>
          <w:bCs/>
          <w:color w:val="333333"/>
          <w:lang w:eastAsia="tr-TR"/>
        </w:rPr>
      </w:pPr>
      <w:r w:rsidRPr="004C1812">
        <w:rPr>
          <w:rFonts w:ascii="Verdana" w:eastAsia="Times New Roman" w:hAnsi="Verdana" w:cs="Helvetica"/>
          <w:b/>
          <w:bCs/>
          <w:color w:val="333333"/>
          <w:lang w:eastAsia="tr-TR"/>
        </w:rPr>
        <w:t xml:space="preserve">POLAT </w:t>
      </w:r>
      <w:r w:rsidR="003C3018">
        <w:rPr>
          <w:rFonts w:ascii="Verdana" w:eastAsia="Times New Roman" w:hAnsi="Verdana" w:cs="Helvetica"/>
          <w:b/>
          <w:bCs/>
          <w:color w:val="333333"/>
          <w:lang w:eastAsia="tr-TR"/>
        </w:rPr>
        <w:t>GROUP HOLDİNG</w:t>
      </w:r>
      <w:r w:rsidR="003C3018">
        <w:rPr>
          <w:rFonts w:ascii="Verdana" w:eastAsia="Times New Roman" w:hAnsi="Verdana" w:cs="Helvetica"/>
          <w:b/>
          <w:bCs/>
          <w:color w:val="333333"/>
          <w:lang w:eastAsia="tr-TR"/>
        </w:rPr>
        <w:br/>
      </w:r>
      <w:r w:rsidRPr="004C1812">
        <w:rPr>
          <w:rFonts w:ascii="Verdana" w:eastAsia="Times New Roman" w:hAnsi="Verdana" w:cs="Helvetica"/>
          <w:b/>
          <w:bCs/>
          <w:color w:val="000000"/>
          <w:lang w:eastAsia="tr-TR"/>
        </w:rPr>
        <w:t>KİŞİSEL VERİLERİN KORUNMASI VE İŞLENMESİ POLİTİKASI</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  </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Güncellenme Tarihi: 19.03.2018</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İçindekiler</w:t>
      </w:r>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5" w:anchor="_Toc510642580" w:history="1">
        <w:r w:rsidR="004C1812" w:rsidRPr="004C1812">
          <w:rPr>
            <w:rFonts w:ascii="Times New Roman" w:eastAsia="Times New Roman" w:hAnsi="Times New Roman" w:cs="Times New Roman"/>
            <w:b/>
            <w:bCs/>
            <w:color w:val="000000"/>
            <w:sz w:val="17"/>
            <w:szCs w:val="17"/>
            <w:lang w:eastAsia="tr-TR"/>
          </w:rPr>
          <w:t>1.</w:t>
        </w:r>
        <w:r w:rsidR="004C1812" w:rsidRPr="004C1812">
          <w:rPr>
            <w:rFonts w:ascii="Times New Roman" w:eastAsia="Times New Roman" w:hAnsi="Times New Roman" w:cs="Times New Roman"/>
            <w:color w:val="000000"/>
            <w:sz w:val="17"/>
            <w:szCs w:val="17"/>
            <w:lang w:eastAsia="tr-TR"/>
          </w:rPr>
          <w:t xml:space="preserve">      </w:t>
        </w:r>
        <w:r w:rsidR="004C1812" w:rsidRPr="004C1812">
          <w:rPr>
            <w:rFonts w:ascii="Times New Roman" w:eastAsia="Times New Roman" w:hAnsi="Times New Roman" w:cs="Times New Roman"/>
            <w:b/>
            <w:bCs/>
            <w:color w:val="000000"/>
            <w:sz w:val="17"/>
            <w:szCs w:val="17"/>
            <w:lang w:eastAsia="tr-TR"/>
          </w:rPr>
          <w:t>BÖLÜM: GİRİŞ</w:t>
        </w:r>
        <w:r w:rsidR="004C1812" w:rsidRPr="004C1812">
          <w:rPr>
            <w:rFonts w:ascii="Times New Roman" w:eastAsia="Times New Roman" w:hAnsi="Times New Roman" w:cs="Times New Roman"/>
            <w:color w:val="000000"/>
            <w:sz w:val="17"/>
            <w:szCs w:val="17"/>
            <w:lang w:eastAsia="tr-TR"/>
          </w:rPr>
          <w:t>. </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6" w:anchor="_Toc510642581" w:history="1">
        <w:r w:rsidR="004C1812" w:rsidRPr="004C1812">
          <w:rPr>
            <w:rFonts w:ascii="Times New Roman" w:eastAsia="Times New Roman" w:hAnsi="Times New Roman" w:cs="Times New Roman"/>
            <w:color w:val="000000"/>
            <w:sz w:val="17"/>
            <w:szCs w:val="17"/>
            <w:lang w:eastAsia="tr-TR"/>
          </w:rPr>
          <w:t>I.       KİŞİSEL VERİLERİN KORUNMASININ ÖNEMİ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7" w:anchor="_Toc510642582" w:history="1">
        <w:r w:rsidR="004C1812" w:rsidRPr="004C1812">
          <w:rPr>
            <w:rFonts w:ascii="Times New Roman" w:eastAsia="Times New Roman" w:hAnsi="Times New Roman" w:cs="Times New Roman"/>
            <w:color w:val="000000"/>
            <w:sz w:val="17"/>
            <w:szCs w:val="17"/>
            <w:lang w:eastAsia="tr-TR"/>
          </w:rPr>
          <w:t>II.      POLİTİKANIN AMACI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8" w:anchor="_Toc510642583" w:history="1">
        <w:r w:rsidR="004C1812" w:rsidRPr="004C1812">
          <w:rPr>
            <w:rFonts w:ascii="Times New Roman" w:eastAsia="Times New Roman" w:hAnsi="Times New Roman" w:cs="Times New Roman"/>
            <w:color w:val="000000"/>
            <w:sz w:val="17"/>
            <w:szCs w:val="17"/>
            <w:lang w:eastAsia="tr-TR"/>
          </w:rPr>
          <w:t>III.         KAPSAM...</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9" w:anchor="_Toc510642584" w:history="1">
        <w:r w:rsidR="004C1812" w:rsidRPr="004C1812">
          <w:rPr>
            <w:rFonts w:ascii="Times New Roman" w:eastAsia="Times New Roman" w:hAnsi="Times New Roman" w:cs="Times New Roman"/>
            <w:color w:val="000000"/>
            <w:sz w:val="17"/>
            <w:szCs w:val="17"/>
            <w:lang w:eastAsia="tr-TR"/>
          </w:rPr>
          <w:t>IV.         POLİTİKANIN VE İLGİLİ MEVZUATIN UYGULANMASI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10" w:anchor="_Toc510642585" w:history="1">
        <w:r w:rsidR="004C1812" w:rsidRPr="004C1812">
          <w:rPr>
            <w:rFonts w:ascii="Times New Roman" w:eastAsia="Times New Roman" w:hAnsi="Times New Roman" w:cs="Times New Roman"/>
            <w:color w:val="000000"/>
            <w:sz w:val="17"/>
            <w:szCs w:val="17"/>
            <w:lang w:eastAsia="tr-TR"/>
          </w:rPr>
          <w:t>V.     ERİŞİM VE GÜNCELLEME.</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11" w:anchor="_Toc510642586" w:history="1">
        <w:r w:rsidR="004C1812" w:rsidRPr="004C1812">
          <w:rPr>
            <w:rFonts w:ascii="Times New Roman" w:eastAsia="Times New Roman" w:hAnsi="Times New Roman" w:cs="Times New Roman"/>
            <w:b/>
            <w:bCs/>
            <w:color w:val="000000"/>
            <w:sz w:val="17"/>
            <w:szCs w:val="17"/>
            <w:lang w:eastAsia="tr-TR"/>
          </w:rPr>
          <w:t>2.</w:t>
        </w:r>
        <w:r w:rsidR="004C1812" w:rsidRPr="004C1812">
          <w:rPr>
            <w:rFonts w:ascii="Times New Roman" w:eastAsia="Times New Roman" w:hAnsi="Times New Roman" w:cs="Times New Roman"/>
            <w:color w:val="000000"/>
            <w:sz w:val="17"/>
            <w:szCs w:val="17"/>
            <w:lang w:eastAsia="tr-TR"/>
          </w:rPr>
          <w:t xml:space="preserve">      </w:t>
        </w:r>
        <w:r w:rsidR="004C1812" w:rsidRPr="004C1812">
          <w:rPr>
            <w:rFonts w:ascii="Times New Roman" w:eastAsia="Times New Roman" w:hAnsi="Times New Roman" w:cs="Times New Roman"/>
            <w:b/>
            <w:bCs/>
            <w:color w:val="000000"/>
            <w:sz w:val="17"/>
            <w:szCs w:val="17"/>
            <w:lang w:eastAsia="tr-TR"/>
          </w:rPr>
          <w:t>BÖLÜM: KİŞİSEL VERİLERİN İŞLENMESİ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12" w:anchor="_Toc510642587" w:history="1">
        <w:r w:rsidR="004C1812" w:rsidRPr="004C1812">
          <w:rPr>
            <w:rFonts w:ascii="Times New Roman" w:eastAsia="Times New Roman" w:hAnsi="Times New Roman" w:cs="Times New Roman"/>
            <w:color w:val="000000"/>
            <w:sz w:val="17"/>
            <w:szCs w:val="17"/>
            <w:lang w:eastAsia="tr-TR"/>
          </w:rPr>
          <w:t>I.       KİŞİSEL VERİLERİN MEVZUATTA ÖNGÖRÜLEN İLKE VE KURALLARA UYGUN OLARAK İŞLENMESİ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13" w:anchor="_Toc510642588" w:history="1">
        <w:r w:rsidR="004C1812" w:rsidRPr="004C1812">
          <w:rPr>
            <w:rFonts w:ascii="Times New Roman" w:eastAsia="Times New Roman" w:hAnsi="Times New Roman" w:cs="Times New Roman"/>
            <w:color w:val="000000"/>
            <w:sz w:val="17"/>
            <w:szCs w:val="17"/>
            <w:lang w:eastAsia="tr-TR"/>
          </w:rPr>
          <w:t>1.      Kişisel Verilerin İşlenmesi İlkeleri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14" w:anchor="_Toc510642589" w:history="1">
        <w:r w:rsidR="004C1812" w:rsidRPr="004C1812">
          <w:rPr>
            <w:rFonts w:ascii="Times New Roman" w:eastAsia="Times New Roman" w:hAnsi="Times New Roman" w:cs="Times New Roman"/>
            <w:color w:val="000000"/>
            <w:sz w:val="17"/>
            <w:szCs w:val="17"/>
            <w:lang w:eastAsia="tr-TR"/>
          </w:rPr>
          <w:t>2.      Genel Nitelikteki Kişisel Verilerin İşlenmesi Kuralları</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15" w:anchor="_Toc510642590" w:history="1">
        <w:r w:rsidR="004C1812" w:rsidRPr="004C1812">
          <w:rPr>
            <w:rFonts w:ascii="Times New Roman" w:eastAsia="Times New Roman" w:hAnsi="Times New Roman" w:cs="Times New Roman"/>
            <w:color w:val="000000"/>
            <w:sz w:val="17"/>
            <w:szCs w:val="17"/>
            <w:lang w:eastAsia="tr-TR"/>
          </w:rPr>
          <w:t>3.      Özel Nitelikli Kişisel Verilerin İşlenmesi Kuralları</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16" w:anchor="_Toc510642591" w:history="1">
        <w:r w:rsidR="004C1812" w:rsidRPr="004C1812">
          <w:rPr>
            <w:rFonts w:ascii="Times New Roman" w:eastAsia="Times New Roman" w:hAnsi="Times New Roman" w:cs="Times New Roman"/>
            <w:color w:val="000000"/>
            <w:sz w:val="17"/>
            <w:szCs w:val="17"/>
            <w:lang w:eastAsia="tr-TR"/>
          </w:rPr>
          <w:t>4.      Kişisel Veri Sahibinin Aydınlatılması Ve Bilgilendirilmesi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17" w:anchor="_Toc510642592" w:history="1">
        <w:r w:rsidR="004C1812" w:rsidRPr="004C1812">
          <w:rPr>
            <w:rFonts w:ascii="Times New Roman" w:eastAsia="Times New Roman" w:hAnsi="Times New Roman" w:cs="Times New Roman"/>
            <w:color w:val="000000"/>
            <w:sz w:val="17"/>
            <w:szCs w:val="17"/>
            <w:lang w:eastAsia="tr-TR"/>
          </w:rPr>
          <w:t>II.      KİŞİSEL VERİLERİN AKTARILMASI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18" w:anchor="_Toc510642593" w:history="1">
        <w:r w:rsidR="004C1812" w:rsidRPr="004C1812">
          <w:rPr>
            <w:rFonts w:ascii="Times New Roman" w:eastAsia="Times New Roman" w:hAnsi="Times New Roman" w:cs="Times New Roman"/>
            <w:color w:val="000000"/>
            <w:sz w:val="17"/>
            <w:szCs w:val="17"/>
            <w:lang w:eastAsia="tr-TR"/>
          </w:rPr>
          <w:t>1.      Kişisel Verilerin Aktarılması Esasları</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19" w:anchor="_Toc510642594" w:history="1">
        <w:r w:rsidR="004C1812" w:rsidRPr="004C1812">
          <w:rPr>
            <w:rFonts w:ascii="Times New Roman" w:eastAsia="Times New Roman" w:hAnsi="Times New Roman" w:cs="Times New Roman"/>
            <w:color w:val="000000"/>
            <w:sz w:val="17"/>
            <w:szCs w:val="17"/>
            <w:lang w:eastAsia="tr-TR"/>
          </w:rPr>
          <w:t>2.      Özel Nitelikli Kişisel Verilerin Aktarılması</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20" w:anchor="_Toc510642595" w:history="1">
        <w:r w:rsidR="004C1812" w:rsidRPr="004C1812">
          <w:rPr>
            <w:rFonts w:ascii="Times New Roman" w:eastAsia="Times New Roman" w:hAnsi="Times New Roman" w:cs="Times New Roman"/>
            <w:color w:val="000000"/>
            <w:sz w:val="17"/>
            <w:szCs w:val="17"/>
            <w:lang w:eastAsia="tr-TR"/>
          </w:rPr>
          <w:t>3.      Kişisel Verilerin Yurtdışına Aktarılması</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21" w:anchor="_Toc510642596" w:history="1">
        <w:r w:rsidR="004C1812" w:rsidRPr="004C1812">
          <w:rPr>
            <w:rFonts w:ascii="Times New Roman" w:eastAsia="Times New Roman" w:hAnsi="Times New Roman" w:cs="Times New Roman"/>
            <w:color w:val="000000"/>
            <w:sz w:val="17"/>
            <w:szCs w:val="17"/>
            <w:lang w:eastAsia="tr-TR"/>
          </w:rPr>
          <w:t>4.      Şirketimiz Tarafından Kişisel Verilerin Aktarıldığı Üçüncü Kişiler Ve Aktarılma Amaçları</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2" w:anchor="_Toc510642597" w:history="1">
        <w:r w:rsidR="004C1812" w:rsidRPr="004C1812">
          <w:rPr>
            <w:rFonts w:ascii="Times New Roman" w:eastAsia="Times New Roman" w:hAnsi="Times New Roman" w:cs="Times New Roman"/>
            <w:b/>
            <w:bCs/>
            <w:color w:val="000000"/>
            <w:sz w:val="17"/>
            <w:szCs w:val="17"/>
            <w:lang w:eastAsia="tr-TR"/>
          </w:rPr>
          <w:t>3.</w:t>
        </w:r>
        <w:r w:rsidR="004C1812" w:rsidRPr="004C1812">
          <w:rPr>
            <w:rFonts w:ascii="Times New Roman" w:eastAsia="Times New Roman" w:hAnsi="Times New Roman" w:cs="Times New Roman"/>
            <w:color w:val="000000"/>
            <w:sz w:val="17"/>
            <w:szCs w:val="17"/>
            <w:lang w:eastAsia="tr-TR"/>
          </w:rPr>
          <w:t xml:space="preserve">      </w:t>
        </w:r>
        <w:r w:rsidR="004C1812" w:rsidRPr="004C1812">
          <w:rPr>
            <w:rFonts w:ascii="Times New Roman" w:eastAsia="Times New Roman" w:hAnsi="Times New Roman" w:cs="Times New Roman"/>
            <w:b/>
            <w:bCs/>
            <w:color w:val="000000"/>
            <w:sz w:val="17"/>
            <w:szCs w:val="17"/>
            <w:lang w:eastAsia="tr-TR"/>
          </w:rPr>
          <w:t>BÖLÜM: KİŞİSEL VERİLERİN İŞLENMESİNİN HUKUKİ DAYANAKLARI VE AMAÇLARI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3" w:anchor="_Toc510642598" w:history="1">
        <w:r w:rsidR="004C1812" w:rsidRPr="004C1812">
          <w:rPr>
            <w:rFonts w:ascii="Times New Roman" w:eastAsia="Times New Roman" w:hAnsi="Times New Roman" w:cs="Times New Roman"/>
            <w:color w:val="000000"/>
            <w:sz w:val="17"/>
            <w:szCs w:val="17"/>
            <w:lang w:eastAsia="tr-TR"/>
          </w:rPr>
          <w:t>I.       KİŞİSEL VERİLERİN İŞLENMESİNİN HUKUKİ DAYANAKLARI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24" w:anchor="_Toc510642599" w:history="1">
        <w:r w:rsidR="004C1812" w:rsidRPr="004C1812">
          <w:rPr>
            <w:rFonts w:ascii="Times New Roman" w:eastAsia="Times New Roman" w:hAnsi="Times New Roman" w:cs="Times New Roman"/>
            <w:color w:val="000000"/>
            <w:sz w:val="17"/>
            <w:szCs w:val="17"/>
            <w:lang w:eastAsia="tr-TR"/>
          </w:rPr>
          <w:t>1.      Genel İlkeler.</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25" w:anchor="_Toc510642600" w:history="1">
        <w:r w:rsidR="004C1812" w:rsidRPr="004C1812">
          <w:rPr>
            <w:rFonts w:ascii="Times New Roman" w:eastAsia="Times New Roman" w:hAnsi="Times New Roman" w:cs="Times New Roman"/>
            <w:color w:val="000000"/>
            <w:sz w:val="17"/>
            <w:szCs w:val="17"/>
            <w:lang w:eastAsia="tr-TR"/>
          </w:rPr>
          <w:t>2.      Hukuka Uygunluk Sebepleri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26" w:anchor="_Toc510642601" w:history="1">
        <w:r w:rsidR="004C1812" w:rsidRPr="004C1812">
          <w:rPr>
            <w:rFonts w:ascii="Times New Roman" w:eastAsia="Times New Roman" w:hAnsi="Times New Roman" w:cs="Times New Roman"/>
            <w:color w:val="000000"/>
            <w:sz w:val="17"/>
            <w:szCs w:val="17"/>
            <w:lang w:eastAsia="tr-TR"/>
          </w:rPr>
          <w:t>3.      Özel Nitelikli Kişisel Verilerin İşlenmesi ve Hukuka Uygunluk Sebepleri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7" w:anchor="_Toc510642602" w:history="1">
        <w:r w:rsidR="004C1812" w:rsidRPr="004C1812">
          <w:rPr>
            <w:rFonts w:ascii="Times New Roman" w:eastAsia="Times New Roman" w:hAnsi="Times New Roman" w:cs="Times New Roman"/>
            <w:color w:val="000000"/>
            <w:sz w:val="17"/>
            <w:szCs w:val="17"/>
            <w:lang w:eastAsia="tr-TR"/>
          </w:rPr>
          <w:t>II.      KİŞİSEL VERİLERİN İŞLENME AMAÇLARI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8" w:anchor="_Toc510642603" w:history="1">
        <w:r w:rsidR="004C1812" w:rsidRPr="004C1812">
          <w:rPr>
            <w:rFonts w:ascii="Times New Roman" w:eastAsia="Times New Roman" w:hAnsi="Times New Roman" w:cs="Times New Roman"/>
            <w:b/>
            <w:bCs/>
            <w:color w:val="000000"/>
            <w:sz w:val="17"/>
            <w:szCs w:val="17"/>
            <w:lang w:eastAsia="tr-TR"/>
          </w:rPr>
          <w:t>4.</w:t>
        </w:r>
        <w:r w:rsidR="004C1812" w:rsidRPr="004C1812">
          <w:rPr>
            <w:rFonts w:ascii="Times New Roman" w:eastAsia="Times New Roman" w:hAnsi="Times New Roman" w:cs="Times New Roman"/>
            <w:color w:val="000000"/>
            <w:sz w:val="17"/>
            <w:szCs w:val="17"/>
            <w:lang w:eastAsia="tr-TR"/>
          </w:rPr>
          <w:t xml:space="preserve">      </w:t>
        </w:r>
        <w:r w:rsidR="004C1812" w:rsidRPr="004C1812">
          <w:rPr>
            <w:rFonts w:ascii="Times New Roman" w:eastAsia="Times New Roman" w:hAnsi="Times New Roman" w:cs="Times New Roman"/>
            <w:b/>
            <w:bCs/>
            <w:color w:val="000000"/>
            <w:sz w:val="17"/>
            <w:szCs w:val="17"/>
            <w:lang w:eastAsia="tr-TR"/>
          </w:rPr>
          <w:t>BÖLÜM: KİŞİSEL VERİLERİN SAKLANMASI, SİLİNMESİ, YOK EDİLMESİ VE ANONİMLEŞTİRİLMESİ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9" w:anchor="_Toc510642604" w:history="1">
        <w:r w:rsidR="004C1812" w:rsidRPr="004C1812">
          <w:rPr>
            <w:rFonts w:ascii="Times New Roman" w:eastAsia="Times New Roman" w:hAnsi="Times New Roman" w:cs="Times New Roman"/>
            <w:color w:val="000000"/>
            <w:sz w:val="17"/>
            <w:szCs w:val="17"/>
            <w:lang w:eastAsia="tr-TR"/>
          </w:rPr>
          <w:t>I.       KİŞİSEL VERİLERİN SAKLANMASI VE SAKLAMA SÜRELERİ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30" w:anchor="_Toc510642605" w:history="1">
        <w:r w:rsidR="004C1812" w:rsidRPr="004C1812">
          <w:rPr>
            <w:rFonts w:ascii="Times New Roman" w:eastAsia="Times New Roman" w:hAnsi="Times New Roman" w:cs="Times New Roman"/>
            <w:color w:val="000000"/>
            <w:sz w:val="17"/>
            <w:szCs w:val="17"/>
            <w:lang w:eastAsia="tr-TR"/>
          </w:rPr>
          <w:t>II.      KİŞİSEL VERİLERİN SİLİNMESİ, YOK EDİLMESİ VE ANONİMLEŞTİRİLMESİ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31" w:anchor="_Toc510642606" w:history="1">
        <w:r w:rsidR="004C1812" w:rsidRPr="004C1812">
          <w:rPr>
            <w:rFonts w:ascii="Times New Roman" w:eastAsia="Times New Roman" w:hAnsi="Times New Roman" w:cs="Times New Roman"/>
            <w:color w:val="000000"/>
            <w:sz w:val="17"/>
            <w:szCs w:val="17"/>
            <w:lang w:eastAsia="tr-TR"/>
          </w:rPr>
          <w:t>1.      Kişisel Verilerin Silinmesi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32" w:anchor="_Toc510642607" w:history="1">
        <w:r w:rsidR="004C1812" w:rsidRPr="004C1812">
          <w:rPr>
            <w:rFonts w:ascii="Times New Roman" w:eastAsia="Times New Roman" w:hAnsi="Times New Roman" w:cs="Times New Roman"/>
            <w:color w:val="000000"/>
            <w:sz w:val="17"/>
            <w:szCs w:val="17"/>
            <w:lang w:eastAsia="tr-TR"/>
          </w:rPr>
          <w:t>2.      Kişisel Verilerin Yok Edilmesi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33" w:anchor="_Toc510642608" w:history="1">
        <w:r w:rsidR="004C1812" w:rsidRPr="004C1812">
          <w:rPr>
            <w:rFonts w:ascii="Times New Roman" w:eastAsia="Times New Roman" w:hAnsi="Times New Roman" w:cs="Times New Roman"/>
            <w:color w:val="000000"/>
            <w:sz w:val="17"/>
            <w:szCs w:val="17"/>
            <w:lang w:eastAsia="tr-TR"/>
          </w:rPr>
          <w:t>3.      Kişisel Verilerin Anonim Hale Getirilmesi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34" w:anchor="_Toc510642609" w:history="1">
        <w:r w:rsidR="004C1812" w:rsidRPr="004C1812">
          <w:rPr>
            <w:rFonts w:ascii="Times New Roman" w:eastAsia="Times New Roman" w:hAnsi="Times New Roman" w:cs="Times New Roman"/>
            <w:b/>
            <w:bCs/>
            <w:color w:val="000000"/>
            <w:sz w:val="17"/>
            <w:szCs w:val="17"/>
            <w:lang w:eastAsia="tr-TR"/>
          </w:rPr>
          <w:t>5.</w:t>
        </w:r>
        <w:r w:rsidR="004C1812" w:rsidRPr="004C1812">
          <w:rPr>
            <w:rFonts w:ascii="Times New Roman" w:eastAsia="Times New Roman" w:hAnsi="Times New Roman" w:cs="Times New Roman"/>
            <w:color w:val="000000"/>
            <w:sz w:val="17"/>
            <w:szCs w:val="17"/>
            <w:lang w:eastAsia="tr-TR"/>
          </w:rPr>
          <w:t xml:space="preserve">      </w:t>
        </w:r>
        <w:r w:rsidR="004C1812" w:rsidRPr="004C1812">
          <w:rPr>
            <w:rFonts w:ascii="Times New Roman" w:eastAsia="Times New Roman" w:hAnsi="Times New Roman" w:cs="Times New Roman"/>
            <w:b/>
            <w:bCs/>
            <w:color w:val="000000"/>
            <w:sz w:val="17"/>
            <w:szCs w:val="17"/>
            <w:lang w:eastAsia="tr-TR"/>
          </w:rPr>
          <w:t>BÖLÜM: VERİ SAHİBİNİN HAKLARI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35" w:anchor="_Toc510642610" w:history="1">
        <w:r w:rsidR="004C1812" w:rsidRPr="004C1812">
          <w:rPr>
            <w:rFonts w:ascii="Times New Roman" w:eastAsia="Times New Roman" w:hAnsi="Times New Roman" w:cs="Times New Roman"/>
            <w:color w:val="000000"/>
            <w:sz w:val="17"/>
            <w:szCs w:val="17"/>
            <w:lang w:eastAsia="tr-TR"/>
          </w:rPr>
          <w:t>I.       VERİ SAHİBİNİN HAKLARININ KAPSAMI VE BU HAKLARIN KULLANILMASI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36" w:anchor="_Toc510642611" w:history="1">
        <w:r w:rsidR="004C1812" w:rsidRPr="004C1812">
          <w:rPr>
            <w:rFonts w:ascii="Times New Roman" w:eastAsia="Times New Roman" w:hAnsi="Times New Roman" w:cs="Times New Roman"/>
            <w:color w:val="000000"/>
            <w:sz w:val="17"/>
            <w:szCs w:val="17"/>
            <w:lang w:eastAsia="tr-TR"/>
          </w:rPr>
          <w:t>1.      Kişisel Veri Sahibinin Hakları</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37" w:anchor="_Toc510642612" w:history="1">
        <w:r w:rsidR="004C1812" w:rsidRPr="004C1812">
          <w:rPr>
            <w:rFonts w:ascii="Times New Roman" w:eastAsia="Times New Roman" w:hAnsi="Times New Roman" w:cs="Times New Roman"/>
            <w:color w:val="000000"/>
            <w:sz w:val="17"/>
            <w:szCs w:val="17"/>
            <w:lang w:eastAsia="tr-TR"/>
          </w:rPr>
          <w:t>2.      Kişisel Veri Sahibinin Haklarını Kullanması</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38" w:anchor="_Toc510642613" w:history="1">
        <w:r w:rsidR="004C1812" w:rsidRPr="004C1812">
          <w:rPr>
            <w:rFonts w:ascii="Times New Roman" w:eastAsia="Times New Roman" w:hAnsi="Times New Roman" w:cs="Times New Roman"/>
            <w:color w:val="000000"/>
            <w:sz w:val="17"/>
            <w:szCs w:val="17"/>
            <w:lang w:eastAsia="tr-TR"/>
          </w:rPr>
          <w:t xml:space="preserve">3.      </w:t>
        </w:r>
        <w:r>
          <w:rPr>
            <w:rFonts w:ascii="Times New Roman" w:eastAsia="Times New Roman" w:hAnsi="Times New Roman" w:cs="Times New Roman"/>
            <w:color w:val="000000"/>
            <w:sz w:val="17"/>
            <w:szCs w:val="17"/>
            <w:lang w:eastAsia="tr-TR"/>
          </w:rPr>
          <w:t xml:space="preserve">POLAT GROUP </w:t>
        </w:r>
        <w:proofErr w:type="spellStart"/>
        <w:r>
          <w:rPr>
            <w:rFonts w:ascii="Times New Roman" w:eastAsia="Times New Roman" w:hAnsi="Times New Roman" w:cs="Times New Roman"/>
            <w:color w:val="000000"/>
            <w:sz w:val="17"/>
            <w:szCs w:val="17"/>
            <w:lang w:eastAsia="tr-TR"/>
          </w:rPr>
          <w:t>HOLDİNG’</w:t>
        </w:r>
        <w:r w:rsidR="004C1812" w:rsidRPr="004C1812">
          <w:rPr>
            <w:rFonts w:ascii="Times New Roman" w:eastAsia="Times New Roman" w:hAnsi="Times New Roman" w:cs="Times New Roman"/>
            <w:color w:val="000000"/>
            <w:sz w:val="17"/>
            <w:szCs w:val="17"/>
            <w:lang w:eastAsia="tr-TR"/>
          </w:rPr>
          <w:t>in</w:t>
        </w:r>
        <w:proofErr w:type="spellEnd"/>
        <w:r w:rsidR="004C1812" w:rsidRPr="004C1812">
          <w:rPr>
            <w:rFonts w:ascii="Times New Roman" w:eastAsia="Times New Roman" w:hAnsi="Times New Roman" w:cs="Times New Roman"/>
            <w:color w:val="000000"/>
            <w:sz w:val="17"/>
            <w:szCs w:val="17"/>
            <w:lang w:eastAsia="tr-TR"/>
          </w:rPr>
          <w:t xml:space="preserve"> Başv</w:t>
        </w:r>
        <w:r w:rsidR="004C1812" w:rsidRPr="004C1812">
          <w:rPr>
            <w:rFonts w:ascii="Times New Roman" w:eastAsia="Times New Roman" w:hAnsi="Times New Roman" w:cs="Times New Roman"/>
            <w:color w:val="000000"/>
            <w:sz w:val="17"/>
            <w:szCs w:val="17"/>
            <w:lang w:eastAsia="tr-TR"/>
          </w:rPr>
          <w:t>u</w:t>
        </w:r>
        <w:r w:rsidR="004C1812" w:rsidRPr="004C1812">
          <w:rPr>
            <w:rFonts w:ascii="Times New Roman" w:eastAsia="Times New Roman" w:hAnsi="Times New Roman" w:cs="Times New Roman"/>
            <w:color w:val="000000"/>
            <w:sz w:val="17"/>
            <w:szCs w:val="17"/>
            <w:lang w:eastAsia="tr-TR"/>
          </w:rPr>
          <w:t>rulara Cevap Vermesi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39" w:anchor="_Toc510642614" w:history="1">
        <w:r w:rsidR="004C1812" w:rsidRPr="004C1812">
          <w:rPr>
            <w:rFonts w:ascii="Times New Roman" w:eastAsia="Times New Roman" w:hAnsi="Times New Roman" w:cs="Times New Roman"/>
            <w:b/>
            <w:bCs/>
            <w:color w:val="000000"/>
            <w:sz w:val="17"/>
            <w:szCs w:val="17"/>
            <w:lang w:eastAsia="tr-TR"/>
          </w:rPr>
          <w:t>6.</w:t>
        </w:r>
        <w:r w:rsidR="004C1812" w:rsidRPr="004C1812">
          <w:rPr>
            <w:rFonts w:ascii="Times New Roman" w:eastAsia="Times New Roman" w:hAnsi="Times New Roman" w:cs="Times New Roman"/>
            <w:color w:val="000000"/>
            <w:sz w:val="17"/>
            <w:szCs w:val="17"/>
            <w:lang w:eastAsia="tr-TR"/>
          </w:rPr>
          <w:t xml:space="preserve">      </w:t>
        </w:r>
        <w:r w:rsidR="004C1812" w:rsidRPr="004C1812">
          <w:rPr>
            <w:rFonts w:ascii="Times New Roman" w:eastAsia="Times New Roman" w:hAnsi="Times New Roman" w:cs="Times New Roman"/>
            <w:b/>
            <w:bCs/>
            <w:color w:val="000000"/>
            <w:sz w:val="17"/>
            <w:szCs w:val="17"/>
            <w:lang w:eastAsia="tr-TR"/>
          </w:rPr>
          <w:t>BÖLÜM:  KİŞİSEL VERİLERİN GÜVENLİĞİNİN SAĞLANMASI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0" w:anchor="_Toc510642615" w:history="1">
        <w:r w:rsidR="004C1812" w:rsidRPr="004C1812">
          <w:rPr>
            <w:rFonts w:ascii="Times New Roman" w:eastAsia="Times New Roman" w:hAnsi="Times New Roman" w:cs="Times New Roman"/>
            <w:color w:val="000000"/>
            <w:sz w:val="17"/>
            <w:szCs w:val="17"/>
            <w:lang w:eastAsia="tr-TR"/>
          </w:rPr>
          <w:t>I.       KİŞİSEL VERİLERİN HUKUKA UYGUN İŞLENMESİNİ SAĞLAMAK İÇİN ALINAN TEKNİK VE İDARİ TEDBİRLER</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1" w:anchor="_Toc510642616" w:history="1">
        <w:r w:rsidR="004C1812" w:rsidRPr="004C1812">
          <w:rPr>
            <w:rFonts w:ascii="Times New Roman" w:eastAsia="Times New Roman" w:hAnsi="Times New Roman" w:cs="Times New Roman"/>
            <w:color w:val="000000"/>
            <w:sz w:val="17"/>
            <w:szCs w:val="17"/>
            <w:lang w:eastAsia="tr-TR"/>
          </w:rPr>
          <w:t>II.      ÖZEL NİTELİKLİ VERİLERİN İŞLENMESİNDE ALINAN TEKNİK VE İDARİ TEDBİRLER.</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2" w:anchor="_Toc510642617" w:history="1">
        <w:r w:rsidR="004C1812" w:rsidRPr="004C1812">
          <w:rPr>
            <w:rFonts w:ascii="Times New Roman" w:eastAsia="Times New Roman" w:hAnsi="Times New Roman" w:cs="Times New Roman"/>
            <w:color w:val="000000"/>
            <w:sz w:val="17"/>
            <w:szCs w:val="17"/>
            <w:lang w:eastAsia="tr-TR"/>
          </w:rPr>
          <w:t>III.         KİŞİSEL VERİLERİN HUKUKA AYKIRI ERİŞİMİNİ ENGELLEMEK İÇİN ALINAN TEKNİK VE İDARİ TEDBİRLER</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43" w:anchor="_Toc510642618" w:history="1">
        <w:r w:rsidR="004C1812" w:rsidRPr="004C1812">
          <w:rPr>
            <w:rFonts w:ascii="Times New Roman" w:eastAsia="Times New Roman" w:hAnsi="Times New Roman" w:cs="Times New Roman"/>
            <w:color w:val="000000"/>
            <w:sz w:val="17"/>
            <w:szCs w:val="17"/>
            <w:lang w:eastAsia="tr-TR"/>
          </w:rPr>
          <w:t>1.      Kişisel Verilerin Hukuka Aykırı Erişimini Engellemek için Alınan Teknik Tedbirler.</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44" w:anchor="_Toc510642619" w:history="1">
        <w:r w:rsidR="004C1812" w:rsidRPr="004C1812">
          <w:rPr>
            <w:rFonts w:ascii="Times New Roman" w:eastAsia="Times New Roman" w:hAnsi="Times New Roman" w:cs="Times New Roman"/>
            <w:color w:val="000000"/>
            <w:sz w:val="17"/>
            <w:szCs w:val="17"/>
            <w:lang w:eastAsia="tr-TR"/>
          </w:rPr>
          <w:t>2.      Kişisel Verilerin Hukuka Aykırı Erişimini Engellemek için Alınan İdari Tedbirler.</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5" w:anchor="_Toc510642620" w:history="1">
        <w:r w:rsidR="004C1812" w:rsidRPr="004C1812">
          <w:rPr>
            <w:rFonts w:ascii="Times New Roman" w:eastAsia="Times New Roman" w:hAnsi="Times New Roman" w:cs="Times New Roman"/>
            <w:color w:val="000000"/>
            <w:sz w:val="17"/>
            <w:szCs w:val="17"/>
            <w:lang w:eastAsia="tr-TR"/>
          </w:rPr>
          <w:t>IV.         KİŞİSEL VERİLERİN GÜVENLİ ORTAMLARDA SAKLANMASI</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46" w:anchor="_Toc510642621" w:history="1">
        <w:r w:rsidR="004C1812" w:rsidRPr="004C1812">
          <w:rPr>
            <w:rFonts w:ascii="Times New Roman" w:eastAsia="Times New Roman" w:hAnsi="Times New Roman" w:cs="Times New Roman"/>
            <w:color w:val="000000"/>
            <w:sz w:val="17"/>
            <w:szCs w:val="17"/>
            <w:lang w:eastAsia="tr-TR"/>
          </w:rPr>
          <w:t>1.      Kişisel Verilerin Güvenli Ortamlarda Saklanması için Alınan Teknik Tedbirler.</w:t>
        </w:r>
      </w:hyperlink>
    </w:p>
    <w:p w:rsidR="004C1812" w:rsidRPr="004C1812" w:rsidRDefault="007F05C6" w:rsidP="004C1812">
      <w:pPr>
        <w:shd w:val="clear" w:color="auto" w:fill="FFFFFF"/>
        <w:spacing w:after="150" w:line="240" w:lineRule="auto"/>
        <w:rPr>
          <w:rFonts w:ascii="Verdana" w:eastAsia="Times New Roman" w:hAnsi="Verdana" w:cs="Helvetica"/>
          <w:color w:val="333333"/>
          <w:sz w:val="17"/>
          <w:szCs w:val="17"/>
          <w:lang w:eastAsia="tr-TR"/>
        </w:rPr>
      </w:pPr>
      <w:hyperlink r:id="rId47" w:anchor="_Toc510642622" w:history="1">
        <w:r w:rsidR="004C1812" w:rsidRPr="004C1812">
          <w:rPr>
            <w:rFonts w:ascii="Times New Roman" w:eastAsia="Times New Roman" w:hAnsi="Times New Roman" w:cs="Times New Roman"/>
            <w:color w:val="000000"/>
            <w:sz w:val="17"/>
            <w:szCs w:val="17"/>
            <w:lang w:eastAsia="tr-TR"/>
          </w:rPr>
          <w:t>2.      Kişisel Verilerin Güvenli Ortamlarda Saklanması için Alınan İdari Tedbirler.</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8" w:anchor="_Toc510642623" w:history="1">
        <w:r w:rsidR="004C1812" w:rsidRPr="004C1812">
          <w:rPr>
            <w:rFonts w:ascii="Times New Roman" w:eastAsia="Times New Roman" w:hAnsi="Times New Roman" w:cs="Times New Roman"/>
            <w:color w:val="000000"/>
            <w:sz w:val="17"/>
            <w:szCs w:val="17"/>
            <w:lang w:eastAsia="tr-TR"/>
          </w:rPr>
          <w:t>V.     EĞİTİM...</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9" w:anchor="_Toc510642624" w:history="1">
        <w:r w:rsidR="004C1812" w:rsidRPr="004C1812">
          <w:rPr>
            <w:rFonts w:ascii="Times New Roman" w:eastAsia="Times New Roman" w:hAnsi="Times New Roman" w:cs="Times New Roman"/>
            <w:color w:val="000000"/>
            <w:sz w:val="17"/>
            <w:szCs w:val="17"/>
            <w:lang w:eastAsia="tr-TR"/>
          </w:rPr>
          <w:t>VI.         İŞ BİRİMLERİNİN KİŞİSEL VERİLERİN KORUNMASI VE İŞLENMESİ KONUSUNDA FARKINDALIKLARININ ARTTIRILMASI VE DENETİMİ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50" w:anchor="_Toc510642625" w:history="1">
        <w:r w:rsidR="004C1812" w:rsidRPr="004C1812">
          <w:rPr>
            <w:rFonts w:ascii="Times New Roman" w:eastAsia="Times New Roman" w:hAnsi="Times New Roman" w:cs="Times New Roman"/>
            <w:color w:val="000000"/>
            <w:sz w:val="17"/>
            <w:szCs w:val="17"/>
            <w:lang w:eastAsia="tr-TR"/>
          </w:rPr>
          <w:t>VII.        İŞ ORTAKLARI VE TEDARİKÇİLERİN KİŞİSEL VERİLERİN KORUNMASI VE İŞLENMESİ KONUSUNDAKİ FARKINDALIKLARININ ARTTIRILMASI VE DENETİMİ</w:t>
        </w:r>
      </w:hyperlink>
    </w:p>
    <w:p w:rsidR="004C1812" w:rsidRPr="004C1812" w:rsidRDefault="007F05C6"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51" w:anchor="_Toc510642626" w:history="1">
        <w:r w:rsidR="004C1812" w:rsidRPr="004C1812">
          <w:rPr>
            <w:rFonts w:ascii="Times New Roman" w:eastAsia="Times New Roman" w:hAnsi="Times New Roman" w:cs="Times New Roman"/>
            <w:color w:val="000000"/>
            <w:sz w:val="17"/>
            <w:szCs w:val="17"/>
            <w:lang w:eastAsia="tr-TR"/>
          </w:rPr>
          <w:t>VIII.      KİŞİSEL VERİLERİN KORUNMASI KONUSUNDA ALINAN TEDBİRLERİN DENETİMİ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GİRİŞ</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KORUNMASININ ÖNEMİ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korunması, Anayasal bir hak olup, Şirketimizin öncelikleri kapsamında yer almaktadır. Nitekim bu amaçla, Şirketimizde devamlı olarak güncellenen bir sistem kurulması amaçlanmış ve işbu politika oluşturulmuştur. 6698 sayılı Kişisel Verilerin Korunması Kanunu kapsamında, Veri Sorumlusu sıfatıyla, </w:t>
      </w:r>
      <w:r w:rsidR="007F05C6">
        <w:rPr>
          <w:rFonts w:ascii="Verdana" w:eastAsia="Times New Roman" w:hAnsi="Verdana" w:cs="Helvetica"/>
          <w:color w:val="000000"/>
          <w:sz w:val="17"/>
          <w:szCs w:val="17"/>
          <w:lang w:eastAsia="tr-TR"/>
        </w:rPr>
        <w:t>POLAT GROUP HOLDİNG</w:t>
      </w:r>
      <w:r w:rsidRPr="004C1812">
        <w:rPr>
          <w:rFonts w:ascii="Verdana" w:eastAsia="Times New Roman" w:hAnsi="Verdana" w:cs="Helvetica"/>
          <w:color w:val="000000"/>
          <w:sz w:val="17"/>
          <w:szCs w:val="17"/>
          <w:lang w:eastAsia="tr-TR"/>
        </w:rPr>
        <w:t xml:space="preserve">’ </w:t>
      </w:r>
      <w:proofErr w:type="spellStart"/>
      <w:r w:rsidRPr="004C1812">
        <w:rPr>
          <w:rFonts w:ascii="Verdana" w:eastAsia="Times New Roman" w:hAnsi="Verdana" w:cs="Helvetica"/>
          <w:color w:val="000000"/>
          <w:sz w:val="17"/>
          <w:szCs w:val="17"/>
          <w:lang w:eastAsia="tr-TR"/>
        </w:rPr>
        <w:t>nin</w:t>
      </w:r>
      <w:proofErr w:type="spellEnd"/>
      <w:r w:rsidRPr="004C1812">
        <w:rPr>
          <w:rFonts w:ascii="Verdana" w:eastAsia="Times New Roman" w:hAnsi="Verdana" w:cs="Helvetica"/>
          <w:color w:val="000000"/>
          <w:sz w:val="17"/>
          <w:szCs w:val="17"/>
          <w:lang w:eastAsia="tr-TR"/>
        </w:rPr>
        <w:t xml:space="preserve"> (Şirket), iş ortaklarına, hissedarlarına, müşterilerine, hukuki ilişkide ve iletişimde bulunduğu gerçek ya da tüzel kişilere yönelik genel aydınlatma ve bilgilendirme yükümlülüğünü yerine getirmek üzere yapılmakta ve bu Politika kapsamında müşterilerimizin, potansiyel müşterilerimizin, çalışanlarımızın, çalışan adaylarımızın, şirket hissedarlarının, şirket yetkililerinin, ziyaretçilerimizin, iş birliği içinde olduğumuz kurumların çalışanları, hissedarları ve yetkililerinin ve üçüncü kişilerin kişisel verilerinin korunması konusundaki temel esaslar düzenlemektedir.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Bu Politika’ da belirtilen konuların uygulanmasına yönelik olarak Şirket içerisinde gerekli prosedürler düzenlenmekte, özel aydınlatma metinleri oluşturulmakta, gizlilik sözleşmeleri yapılmakta, görev tanımları revize edilmekte, kişisel verilerin korunması için </w:t>
      </w:r>
      <w:r w:rsidR="007F05C6">
        <w:rPr>
          <w:rFonts w:ascii="Verdana" w:eastAsia="Times New Roman" w:hAnsi="Verdana" w:cs="Helvetica"/>
          <w:color w:val="000000"/>
          <w:sz w:val="17"/>
          <w:szCs w:val="17"/>
          <w:lang w:eastAsia="tr-TR"/>
        </w:rPr>
        <w:t>POLAT GROUP HOLDİNG</w:t>
      </w:r>
      <w:r w:rsidRPr="004C1812">
        <w:rPr>
          <w:rFonts w:ascii="Verdana" w:eastAsia="Times New Roman" w:hAnsi="Verdana" w:cs="Helvetica"/>
          <w:color w:val="000000"/>
          <w:sz w:val="17"/>
          <w:szCs w:val="17"/>
          <w:lang w:eastAsia="tr-TR"/>
        </w:rPr>
        <w:t xml:space="preserve"> tarafından gereken idari ve teknik tedbirler alınmakta, bu kapsamda gerekli denetimleri yapmakta veya yaptırmaktadır. Kişisel Verilerin Korunması konusu üst yönetim tarafından da sahiplenilmekte, bu konuda özel bir Komite oluşturulmak (Şirket KVK Komitesi) suretiyle kişisel verilerin korunması süreçleri yönetilmektedir.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POLİTİKANIN AMACI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Bu Politikanın temel amacı, </w:t>
      </w:r>
      <w:bookmarkStart w:id="0" w:name="_GoBack"/>
      <w:r w:rsidR="007F05C6">
        <w:rPr>
          <w:rFonts w:ascii="Verdana" w:eastAsia="Times New Roman" w:hAnsi="Verdana" w:cs="Helvetica"/>
          <w:color w:val="000000"/>
          <w:sz w:val="17"/>
          <w:szCs w:val="17"/>
          <w:lang w:eastAsia="tr-TR"/>
        </w:rPr>
        <w:t>POLAT GROUP HOLDİNG</w:t>
      </w:r>
      <w:bookmarkEnd w:id="0"/>
      <w:r w:rsidRPr="004C1812">
        <w:rPr>
          <w:rFonts w:ascii="Verdana" w:eastAsia="Times New Roman" w:hAnsi="Verdana" w:cs="Helvetica"/>
          <w:color w:val="000000"/>
          <w:sz w:val="17"/>
          <w:szCs w:val="17"/>
          <w:lang w:eastAsia="tr-TR"/>
        </w:rPr>
        <w:t xml:space="preserve"> tarafından  hukuka  uygun  bir  biçimde  yürütülen  kişisel  veri  işleme faaliyeti  ve  kişisel  verilerin  korunmasına  yönelik  esasları ortaya koymak,  bu  kapsamda  müşterilerimiz, potansiyel  müşterilerimiz,  çalışan  adaylarımız,  şirket hissedarlarımız,  şirket  yetkililerimiz,  ziyaretçilerimiz,  işbirliği  içinde  olduğumuz  kurumların  çalışanları, hissedarları ve yetkilileri ve üçüncü kişiler başta olmak üzere kişisel verileri şirketimiz tarafından işlenen kişileri aydınlatarak ve bilgilendirilerek şeffaflığı sağlamaktır.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KAPSAM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Bu Politika; müşterilerimizin, potansiyel müşterilerimizin, çalışanlarımızın, çalışan adaylarımızın, şirket hissedarlarının, şirket yetkililerinin, ziyaretçilerimizin, iş birliği içinde olduğumuz kurumların çalışanları, hissedarları ve yetkililerinin ve üçüncü kişilerin otomatik olan ya da herhangi bir veri kayıt sisteminin parçası olmak kaydıyla otomatik olmayan yollarla işlenen tüm kişisel verilerine ilişkindir.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POLİTİKANIN VE İLGİLİ MEVZUATIN UYGULANMASI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ERİŞİM VE GÜNCELLEME</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Politika Şirketimizin internet sitesinde </w:t>
      </w:r>
      <w:hyperlink r:id="rId52" w:history="1">
        <w:r w:rsidRPr="004C1812">
          <w:rPr>
            <w:rFonts w:ascii="Arial" w:eastAsia="Times New Roman" w:hAnsi="Arial" w:cs="Arial"/>
            <w:color w:val="000000"/>
            <w:sz w:val="17"/>
            <w:szCs w:val="17"/>
            <w:lang w:eastAsia="tr-TR"/>
          </w:rPr>
          <w:t>www.polatas.com.tr</w:t>
        </w:r>
      </w:hyperlink>
      <w:r w:rsidRPr="004C1812">
        <w:rPr>
          <w:rFonts w:ascii="Arial" w:eastAsia="Times New Roman" w:hAnsi="Arial" w:cs="Arial"/>
          <w:color w:val="333333"/>
          <w:sz w:val="17"/>
          <w:szCs w:val="17"/>
          <w:lang w:eastAsia="tr-TR"/>
        </w:rPr>
        <w:t xml:space="preserve"> adresinde </w:t>
      </w:r>
      <w:r w:rsidRPr="004C1812">
        <w:rPr>
          <w:rFonts w:ascii="Verdana" w:eastAsia="Times New Roman" w:hAnsi="Verdana" w:cs="Helvetica"/>
          <w:color w:val="000000"/>
          <w:sz w:val="17"/>
          <w:szCs w:val="17"/>
          <w:lang w:eastAsia="tr-TR"/>
        </w:rPr>
        <w:t>yayımlanır ve kişisel veri sahiplerinin talebi üzerine ilgili kişilerin erişimine sunulur ve gerektiğinde güncellenir.</w:t>
      </w:r>
    </w:p>
    <w:p w:rsidR="004C1812" w:rsidRPr="004C1812" w:rsidRDefault="004C1812" w:rsidP="004C1812">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KİŞİSEL VERİLERİN İŞLENMESİ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Anayasa’nın 20.  maddesine ve KVK Kanunu’nun 4.  maddesine uygun olarak, kişisel verilerin işlenmesi konusunda; hukuka ve dürüstlük kurallarına uygun, doğru ve gerektiğinde güncel; belirli, açık ve meşru amaçlar doğrultusunda; amaçla bağlantılı, sınırlı ve ölçülü bir biçimde kişisel veri işleme faaliyetinde bulunmaktadır. Şirketimiz kanunlarda öngörülen veya kişisel veri işleme amacının gerektirdiği süre kadar kişisel verileri saklamaktadır.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Anayasa’nın 20.  ve KVK Kanunu’nun 5.  maddeleri gereğince, kişisel verileri, kişisel verilerin işlenmesine ilişkin KVK Kanunu’nun 5. maddesindeki şartlardan bir veya birkaçına dayalı olarak işlemektedir.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Borçlar kanunu’ </w:t>
      </w:r>
      <w:proofErr w:type="spellStart"/>
      <w:r w:rsidRPr="004C1812">
        <w:rPr>
          <w:rFonts w:ascii="Verdana" w:eastAsia="Times New Roman" w:hAnsi="Verdana" w:cs="Helvetica"/>
          <w:color w:val="000000"/>
          <w:sz w:val="17"/>
          <w:szCs w:val="17"/>
          <w:lang w:eastAsia="tr-TR"/>
        </w:rPr>
        <w:t>nun</w:t>
      </w:r>
      <w:proofErr w:type="spellEnd"/>
      <w:r w:rsidRPr="004C1812">
        <w:rPr>
          <w:rFonts w:ascii="Verdana" w:eastAsia="Times New Roman" w:hAnsi="Verdana" w:cs="Helvetica"/>
          <w:color w:val="000000"/>
          <w:sz w:val="17"/>
          <w:szCs w:val="17"/>
          <w:lang w:eastAsia="tr-TR"/>
        </w:rPr>
        <w:t xml:space="preserve"> 419. maddesi gereğince, 6698 </w:t>
      </w:r>
      <w:proofErr w:type="spellStart"/>
      <w:r w:rsidRPr="004C1812">
        <w:rPr>
          <w:rFonts w:ascii="Verdana" w:eastAsia="Times New Roman" w:hAnsi="Verdana" w:cs="Helvetica"/>
          <w:color w:val="000000"/>
          <w:sz w:val="17"/>
          <w:szCs w:val="17"/>
          <w:lang w:eastAsia="tr-TR"/>
        </w:rPr>
        <w:t>sy</w:t>
      </w:r>
      <w:proofErr w:type="spellEnd"/>
      <w:r w:rsidRPr="004C1812">
        <w:rPr>
          <w:rFonts w:ascii="Verdana" w:eastAsia="Times New Roman" w:hAnsi="Verdana" w:cs="Helvetica"/>
          <w:color w:val="000000"/>
          <w:sz w:val="17"/>
          <w:szCs w:val="17"/>
          <w:lang w:eastAsia="tr-TR"/>
        </w:rPr>
        <w:t>. KVK Kanunu saklı kalmak kaydıyla, çalışanların ve çalışan adaylarının kişisel verilerini, işe yatkınlık ve iş sözleşmesinin ifası amaçlarına dayalı olarak işlemektedir.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Anayasa’nın 20. ve KVK Kanunu’nun 10. maddelerine uygun olarak, kişisel veri sahiplerini aydınlatmakta ve kişisel veri sahiplerinin bilgi talep etmeleri ve kanundan doğan haklarını kullanmak üzere başvurmaları durumunda gerekli bilgilendirmeyi yapmakta, başvurulara yasal süresi içinde yanıt vermektedir.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KVK Kanunu’nun 6.  maddesine uygun olarak özel nitelikli kişisel verilerin işlenmesi bakımından öngörülen düzenlemelere uygun hareket etmektedir.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KVK Kanunu’nun 8.  ve 9.  maddelerine uygun olarak, kişisel verilerin aktarılması konusunda kanunda öngörülen kurallara uymakta ve KVK Kurulu tarafından alınan karar ve yayınlanan tebliğler ile güvenli ülke listelerini dikkate alarak uygulama yapmaktadır.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MEVZUATTA ÖNGÖRÜLEN İLKE VE KURALLARA UYGUN OLARAK İŞLENMESİ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numPr>
          <w:ilvl w:val="0"/>
          <w:numId w:val="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İşlenmesi İlkeleri</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Hukuka ve Dürüstlük Kuralına Uygun İşleme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gerektirdiği dışında kullanmamaktadır. </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Doğru ve Gerektiğinde Güncel Olmasını Sağlama</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Şirketimiz; kişisel veri sahiplerinin temel haklarını ve kendi meşru menfaatlerini dikkate alarak işlediği kişisel verilerin doğru ve güncel olmasını sağlamaktadır. Bu doğrultuda gerekli tedbirleri almaktadır.  </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Belirli, Açık ve Meşru Amaçlarla İşleme</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meşru ve hukuka uygun olan kişisel veri işleme amacını açık ve kesin olarak belirlemektedir. Şirketimiz, kişisel verileri sunmakta olduğu hizmetle bağlantılı ve bunlar için gerekli olan kadar işlemektedir.  Şirketimiz tarafından kişisel verilerin işleneceği amaç işleme faaliyeti öncesi belirlenmektedir.</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İşlendikleri Amaçla Bağlantılı, Sınırlı ve Ölçülü Olma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 belirlenen amaçların gerçekleştirilebilmesine elverişli bir biçimde işlemekte ve amacın gerçekleştirilmesiyle ilgili olmayan veya ihtiyaç duyulmayan kişisel verilerin işlenmesinden kaçınmaktadır.  </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İlgili Mevzuatta Öngörülen veya İşlendikleri Amaç için Gerekli Olan Süre Kadar Muhafaza Etme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halinde kişisel veriler Şirketimiz tarafından silinmekte, yok edilmekte veya anonim hale getirilmektedir.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Genel Nitelikteki Kişisel Verilerin İşlenmesi Kuralları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korunması Anayasal bir hak olup,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Şirketimizce, kişisel verilerin işlenmesinde ancak aşağıdaki şartlar varsa ilgili kişinin açık rızası aranmaksızın kişisel verileri işlenmektedir;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a) Kanunlarda açıkça öngörülmesi,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 Fiili imkânsızlık nedeniyle rızasını açıklayamayacak durumda bulunan veya rızasına hukuki geçerlilik tanınmayan kişinin kendisinin ya da bir başkasının hayatı veya beden bütünlüğünün korunması için zorunlu olması,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c) Bir sözleşmenin kurulması veya ifasıyla doğrudan doğruya ilgili olması kaydıyla, sözleşmenin taraflarına ait kişisel verilerin işlenmesinin gerekli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ç) Veri sorumlusunun hukuki yükümlülüğünü yerine getirebilmesi için zorunlu olması,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d) İlgili kişinin kendisi tarafından alenileştirilmiş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e) Bir hakkın tesisi, kullanılması veya korunması için veri işlemenin zorunlu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f) İlgili kişinin temel hak ve özgürlüklerine zarar vermemek kaydıyla, veri sorumlusunun meşru menfaatleri için veri işlenmesinin zorunlu olması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Yukarıdaki şartların bulunmaması halinde ilgilinin Şirketimizce açık ve bilgilendirmeye dayalı rızasına başvurulmaktadır.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İşlenmesi Kuralları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Şirketimiz tarafından, KVK Kanunu ile “özel nitelikli” olarak belirlenen kişisel verilerin işlenmesinde, KVK Kanunu’nda öngörülen düzenlemelere uygun davranılmaktadır.  KVK Kanunu’nun 6. maddesinde, hukuka aykırı olarak işlendiğinde kişilerin mağduriyetine veya ayrımcılığa sebep olma riski taşıyan bir takım kişisel veri “özel nitelikli” olarak belirlenmiş olup bu verilerin işlenmesinde dikkat ve hassasiyet gösterilmesi gerekmektedir. Bunlar; ırk, etnik köken, siyasi düşünce, felsefi inanç, din, mezhep veya diğer inançlar, kılık ve kıyafet, dernek, vakıf ya da sendika üyeliği, sağlık, cinsel hayat, ceza mahkûmiyeti ve güvenlik tedbirleriyle ilgili veriler ile </w:t>
      </w:r>
      <w:proofErr w:type="spellStart"/>
      <w:r w:rsidRPr="004C1812">
        <w:rPr>
          <w:rFonts w:ascii="Verdana" w:eastAsia="Times New Roman" w:hAnsi="Verdana" w:cs="Helvetica"/>
          <w:color w:val="000000"/>
          <w:sz w:val="17"/>
          <w:szCs w:val="17"/>
          <w:lang w:eastAsia="tr-TR"/>
        </w:rPr>
        <w:t>biyometrik</w:t>
      </w:r>
      <w:proofErr w:type="spellEnd"/>
      <w:r w:rsidRPr="004C1812">
        <w:rPr>
          <w:rFonts w:ascii="Verdana" w:eastAsia="Times New Roman" w:hAnsi="Verdana" w:cs="Helvetica"/>
          <w:color w:val="000000"/>
          <w:sz w:val="17"/>
          <w:szCs w:val="17"/>
          <w:lang w:eastAsia="tr-TR"/>
        </w:rPr>
        <w:t xml:space="preserve"> ve genetik verilerdir. KVK Kanunu’na uygun bir biçimde Şirketimiz tarafından; özel nitelikli kişisel veriler, gerekli önlemlerin alınması kaydıyla aşağıdaki durumlarda işlenmektedir:  </w:t>
      </w:r>
    </w:p>
    <w:p w:rsidR="004C1812" w:rsidRPr="004C1812" w:rsidRDefault="004C1812" w:rsidP="004C1812">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sahibinin sağlığı ve cinsel hayatı dışındaki özel nitelikli kişisel veriler, kanunlarda öngörülen hallerde veya kişisel veri sahibinin açık rızası var ise buna dayalı olarak,</w:t>
      </w:r>
    </w:p>
    <w:p w:rsidR="004C1812" w:rsidRPr="004C1812" w:rsidRDefault="004C1812" w:rsidP="004C1812">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sağlığına ve cinsel hayatına ilişkin özel nitelikli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veya kişisel veri sahibinin açık rızası ile işlenmektedir. </w:t>
      </w:r>
    </w:p>
    <w:p w:rsidR="004C1812" w:rsidRPr="004C1812" w:rsidRDefault="004C1812" w:rsidP="004C1812">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Hangi nedene dayanırsa dayansın, işleme süreçlerinde daima genel veri işleme ilkeleri dikkate alınır ve buna ilkelere uygunluk sağlanır (KVK Kanunu m. 4; bkz. yukarıda 2. Bölüm, I, 1).</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Sahibinin Aydınlatılması Ve Bilgilendirilmesi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KVK Kanunu’nun 10. maddesine uygun olarak, kişisel verilerin elde edilmesi sırasında kişisel veri sahiplerini aydınlatmaktadır. Bu kapsamda </w:t>
      </w:r>
      <w:r w:rsidR="007F05C6">
        <w:rPr>
          <w:rFonts w:ascii="Verdana" w:eastAsia="Times New Roman" w:hAnsi="Verdana" w:cs="Helvetica"/>
          <w:color w:val="000000"/>
          <w:sz w:val="17"/>
          <w:szCs w:val="17"/>
          <w:lang w:eastAsia="tr-TR"/>
        </w:rPr>
        <w:t>POLAT GROUP HOLDİNG</w:t>
      </w:r>
      <w:r w:rsidRPr="004C1812">
        <w:rPr>
          <w:rFonts w:ascii="Verdana" w:eastAsia="Times New Roman" w:hAnsi="Verdana" w:cs="Helvetica"/>
          <w:color w:val="000000"/>
          <w:sz w:val="17"/>
          <w:szCs w:val="17"/>
          <w:lang w:eastAsia="tr-TR"/>
        </w:rPr>
        <w:t xml:space="preserve">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Yine, KVK Kanunu’nun 11. maddesinde kişisel veri sahibinin hakları arasında “bilgi talep etme” de sayılmış olup, Şirketimiz bu kapsamda, Anayasa’nın 20. ve KVK Kanunu’nun 11. maddelerine uygun olarak kişisel veri sahibinin bilgi talep etmesi durumunda gerekli bilgilendirmeyi yapmaktadır.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Times New Roman" w:eastAsia="Times New Roman" w:hAnsi="Times New Roman" w:cs="Times New Roman"/>
          <w:b/>
          <w:bCs/>
          <w:color w:val="000000"/>
          <w:lang w:eastAsia="tr-TR"/>
        </w:rPr>
        <w:t> </w:t>
      </w:r>
    </w:p>
    <w:p w:rsidR="004C1812" w:rsidRPr="004C1812" w:rsidRDefault="004C1812" w:rsidP="004C1812">
      <w:pPr>
        <w:numPr>
          <w:ilvl w:val="1"/>
          <w:numId w:val="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AKTARILMASI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Şirketimiz hukuka uygun olan kişisel veri işleme amaçları doğrultusunda gerekli güvenlik önlemlerini alarak kişisel veri sahibinin kişisel verilerini ve özel nitelikli kişisel verilerini üçüncü kişilere (üçüncü kişi şirketlere, grup şirketlerine, üçüncü gerçek kişilere) aktarabilmektedir.  Şirketimiz bu doğrultuda KVK Kanunu’nun 8. maddesinde öngörülen düzenlemelere uygun hareket etmektedir.</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Aktarılması Esasları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meşru ve hukuka uygun kişisel veri işleme amaçları doğrultusunda aşağıda sayılan Kanunun 5. maddesinde belirtilen kişisel veri işleme şartlarından bir veya birkaçına dayalı ve sınırlı olarak kişisel verileri üçüncü kişilere aktarabilmektedir: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açık rızası var ise buna dayalı olarak; veya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Kanunlarda kişisel verinin aktarılacağına ilişkin açık bir düzenleme var ise,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veya başkasının hayatı veya beden bütünlüğünün korunması için zorunlu ise ve kişisel veri sahibi fiili imkânsızlık nedeniyle rızasını açıklayamayacak durumda ise veya rızasına hukuki geçerlilik tanınmıyorsa;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Bir sözleşmenin kurulması veya ifasıyla doğrudan doğruya ilgili olmak kaydıyla sözleşmenin taraflarına ait kişisel verinin aktarılması gerekli ise,</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hukuki yükümlülüğünü yerine getirmesi için kişisel veri aktarımı zorunlu ise,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 kişisel veri sahibi tarafından alenileştirilmiş ise,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aktarımı bir hakkın tesisi, kullanılması veya korunması için zorunlu ise,</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Kişisel veri sahibinin temel hak ve özgürlüklerine zarar vermemek kaydıyla, Şirketimizin meşru menfaatleri için kişisel veri aktarımı zorunlu ise aktarılmaktadır.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Hangi nedene dayanırsa dayansın, aktarım süreçlerinde daima genel veri işleme ilkeleri dikkate alınır ve buna ilkelere uygunluk sağlanır (KVK Kanunu m. 4; bkz. yukarıda 2. Bölüm, I, 1).</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Aktarılması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üçüncü kişilere aktarabilmektedir.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açık rızası var ise buna dayalı olarak veya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açık rızası yok ise; </w:t>
      </w:r>
    </w:p>
    <w:p w:rsidR="004C1812" w:rsidRPr="004C1812" w:rsidRDefault="004C1812" w:rsidP="004C1812">
      <w:pPr>
        <w:numPr>
          <w:ilvl w:val="0"/>
          <w:numId w:val="1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4C1812">
        <w:rPr>
          <w:rFonts w:ascii="Verdana" w:eastAsia="Times New Roman" w:hAnsi="Verdana" w:cs="Helvetica"/>
          <w:color w:val="000000"/>
          <w:sz w:val="17"/>
          <w:szCs w:val="17"/>
          <w:lang w:eastAsia="tr-TR"/>
        </w:rPr>
        <w:t>biyometrik</w:t>
      </w:r>
      <w:proofErr w:type="spellEnd"/>
      <w:r w:rsidRPr="004C1812">
        <w:rPr>
          <w:rFonts w:ascii="Verdana" w:eastAsia="Times New Roman" w:hAnsi="Verdana" w:cs="Helvetica"/>
          <w:color w:val="000000"/>
          <w:sz w:val="17"/>
          <w:szCs w:val="17"/>
          <w:lang w:eastAsia="tr-TR"/>
        </w:rPr>
        <w:t xml:space="preserve"> ve genetik verilerdir), kanunlarda öngörülen hallerde,</w:t>
      </w:r>
    </w:p>
    <w:p w:rsidR="004C1812" w:rsidRPr="004C1812" w:rsidRDefault="004C1812" w:rsidP="004C1812">
      <w:pPr>
        <w:numPr>
          <w:ilvl w:val="0"/>
          <w:numId w:val="1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Hangi nedene dayanırsa dayansın, aktarım süreçlerinde daima genel veri işleme ilkeleri dikkate alınır ve buna ilkelere uygunluk sağlanır (KVK Kanunu m. 4; bkz. yukarıda 2. Bölüm, I, 1).</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0"/>
          <w:numId w:val="1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Yurtdışına Aktarılması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hukuka uygun kişisel veri işleme amaçları doğrultusunda gerekli güvenlik önlemleri alarak kişisel veri sahibinin kişisel verilerini ve özel nitelikli kişisel verilerini üçüncü kişilere aktarabilmektedir.  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w:t>
      </w:r>
      <w:proofErr w:type="gramStart"/>
      <w:r w:rsidRPr="004C1812">
        <w:rPr>
          <w:rFonts w:ascii="Verdana" w:eastAsia="Times New Roman" w:hAnsi="Verdana" w:cs="Helvetica"/>
          <w:color w:val="000000"/>
          <w:sz w:val="17"/>
          <w:szCs w:val="17"/>
          <w:lang w:eastAsia="tr-TR"/>
        </w:rPr>
        <w:t>ettiği  ve</w:t>
      </w:r>
      <w:proofErr w:type="gramEnd"/>
      <w:r w:rsidRPr="004C1812">
        <w:rPr>
          <w:rFonts w:ascii="Verdana" w:eastAsia="Times New Roman" w:hAnsi="Verdana" w:cs="Helvetica"/>
          <w:color w:val="000000"/>
          <w:sz w:val="17"/>
          <w:szCs w:val="17"/>
          <w:lang w:eastAsia="tr-TR"/>
        </w:rPr>
        <w:t xml:space="preserve">  KVK  Kurulu’nun  izninin  bulunduğu  yabancı  ülkelere  (“Yeterli  Korumayı Taahhüt Eden Veri Sorumlusunun Bulunduğu Yabancı Ülke”) aktarılmaktadır. Şirketimiz bu doğrultuda KVK Kanunu’nun 9. maddesinde öngörülen düzenlemelere uygun hareket etmektedir.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Kanunlarda kişisel verinin aktarılacağına ilişkin açık bir düzenleme var ise,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veya başkasının hayatı veya beden bütünlüğünün korunması için zorunlu ise ve kişisel veri sahibi fiili imkânsızlık nedeniyle rızasını açıklayamayacak </w:t>
      </w:r>
      <w:proofErr w:type="spellStart"/>
      <w:r w:rsidRPr="004C1812">
        <w:rPr>
          <w:rFonts w:ascii="Verdana" w:eastAsia="Times New Roman" w:hAnsi="Verdana" w:cs="Helvetica"/>
          <w:color w:val="000000"/>
          <w:sz w:val="17"/>
          <w:szCs w:val="17"/>
          <w:lang w:eastAsia="tr-TR"/>
        </w:rPr>
        <w:t>durumdaiseveya</w:t>
      </w:r>
      <w:proofErr w:type="spellEnd"/>
      <w:r w:rsidRPr="004C1812">
        <w:rPr>
          <w:rFonts w:ascii="Verdana" w:eastAsia="Times New Roman" w:hAnsi="Verdana" w:cs="Helvetica"/>
          <w:color w:val="000000"/>
          <w:sz w:val="17"/>
          <w:szCs w:val="17"/>
          <w:lang w:eastAsia="tr-TR"/>
        </w:rPr>
        <w:t xml:space="preserve"> rızasına hukuki geçerlilik tanınmıyorsa;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Bir sözleşmenin kurulması veya ifasıyla doğrudan doğruya ilgili olmak kaydıyla sözleşmenin taraflarına ait kişisel verinin aktarılması gerekli ise,</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hukuki yükümlülüğünü yerine getirmesi için kişisel veri aktarımı zorunlu ise,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 kişisel veri sahibi tarafından alenileştirilmiş ise,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aktarımı bir hakkın tesisi, kullanılması veya korunması için zorunlu ise,</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temel hak ve özgürlüklerine zarar vermemek kaydıyla, Şirketimizin meşru menfaatleri için kişisel veri aktarımı zorunlu ise.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w:t>
      </w:r>
    </w:p>
    <w:p w:rsidR="004C1812" w:rsidRPr="004C1812" w:rsidRDefault="004C1812" w:rsidP="004C1812">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Tarafından Kişisel Verilerin Aktarıldığı Üçüncü Kişiler Ve Aktarılma Amaçları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Verilerin Aktarıldığı Kişiler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KVK Kanunu’nun 10. maddesine uygun olarak kişisel verilerin aktarıldığı kişi gruplarını kişisel veri sahibine bildirmektedir. Şirketimiz KVK Kanunu’nun 8. ve 9. maddelerine uygun olarak </w:t>
      </w:r>
      <w:r w:rsidRPr="004C1812">
        <w:rPr>
          <w:rFonts w:ascii="Verdana" w:eastAsia="Times New Roman" w:hAnsi="Verdana" w:cs="Helvetica"/>
          <w:b/>
          <w:bCs/>
          <w:color w:val="000000"/>
          <w:sz w:val="17"/>
          <w:szCs w:val="17"/>
          <w:lang w:eastAsia="tr-TR"/>
        </w:rPr>
        <w:t>kişisel verileri</w:t>
      </w:r>
      <w:r w:rsidRPr="004C1812">
        <w:rPr>
          <w:rFonts w:ascii="Verdana" w:eastAsia="Times New Roman" w:hAnsi="Verdana" w:cs="Helvetica"/>
          <w:color w:val="000000"/>
          <w:sz w:val="17"/>
          <w:szCs w:val="17"/>
          <w:lang w:eastAsia="tr-TR"/>
        </w:rPr>
        <w:t xml:space="preserve"> aşağıda sıralanan kişi kategorilerine aktarılabilir:  </w:t>
      </w:r>
    </w:p>
    <w:p w:rsidR="004C1812" w:rsidRPr="004C1812" w:rsidRDefault="007F05C6" w:rsidP="004C1812">
      <w:pPr>
        <w:numPr>
          <w:ilvl w:val="0"/>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Pr>
          <w:rFonts w:ascii="Verdana" w:eastAsia="Times New Roman" w:hAnsi="Verdana" w:cs="Helvetica"/>
          <w:color w:val="000000"/>
          <w:sz w:val="17"/>
          <w:szCs w:val="17"/>
          <w:lang w:eastAsia="tr-TR"/>
        </w:rPr>
        <w:t>POLAT GROUP HOLDİNG</w:t>
      </w:r>
      <w:r w:rsidR="004C1812" w:rsidRPr="004C1812">
        <w:rPr>
          <w:rFonts w:ascii="Verdana" w:eastAsia="Times New Roman" w:hAnsi="Verdana" w:cs="Helvetica"/>
          <w:color w:val="000000"/>
          <w:sz w:val="17"/>
          <w:szCs w:val="17"/>
          <w:lang w:eastAsia="tr-TR"/>
        </w:rPr>
        <w:t xml:space="preserve"> İş Ortaklarına, </w:t>
      </w:r>
    </w:p>
    <w:p w:rsidR="004C1812" w:rsidRPr="004C1812" w:rsidRDefault="007F05C6" w:rsidP="004C1812">
      <w:pPr>
        <w:numPr>
          <w:ilvl w:val="0"/>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Pr>
          <w:rFonts w:ascii="Verdana" w:eastAsia="Times New Roman" w:hAnsi="Verdana" w:cs="Helvetica"/>
          <w:color w:val="000000"/>
          <w:sz w:val="17"/>
          <w:szCs w:val="17"/>
          <w:lang w:eastAsia="tr-TR"/>
        </w:rPr>
        <w:t>POLAT GROUP HOLDİNG</w:t>
      </w:r>
      <w:r w:rsidR="004C1812" w:rsidRPr="004C1812">
        <w:rPr>
          <w:rFonts w:ascii="Verdana" w:eastAsia="Times New Roman" w:hAnsi="Verdana" w:cs="Helvetica"/>
          <w:color w:val="000000"/>
          <w:sz w:val="17"/>
          <w:szCs w:val="17"/>
          <w:lang w:eastAsia="tr-TR"/>
        </w:rPr>
        <w:t xml:space="preserve"> Tedarikçilerine, </w:t>
      </w:r>
    </w:p>
    <w:p w:rsidR="004C1812" w:rsidRPr="004C1812" w:rsidRDefault="004C1812" w:rsidP="004C1812">
      <w:pPr>
        <w:numPr>
          <w:ilvl w:val="0"/>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Hukuken Yetkili Kamu Kurum Ve Kuruluşlarına, </w:t>
      </w:r>
    </w:p>
    <w:p w:rsidR="004C1812" w:rsidRPr="004C1812" w:rsidRDefault="004C1812" w:rsidP="004C1812">
      <w:pPr>
        <w:numPr>
          <w:ilvl w:val="0"/>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Hukuken Yetkili Özel Hukuk Kişilerine.</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Aktarım Amacı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 ortaklığının kurulma amaçlarının yerine getirilmesini temin etmek amacıyla sınırlı olarak,</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tedarikçiden dış kaynaklı olarak temin ettiği ve Şirketimizin ticari faaliyetlerini yerine getirmek için gerekli hizmetlerin Şirketimize sunulmasını sağlamak amacıyla sınırlı olarak,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Şirketimizin insan kaynakları politikalarının yürütülmesinin sağlanması amacı doğrultusunda; Şirketimizin insan kaynakları politikalarına uygun şekilde insan kaynakları operasyonlarının yürütülmesi, iş sağlığı ve güvenliği çerçevesinde yükümlülüklerin yerine getirilmesi ve gerekli tedbirlerin alınması amacıyla,</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İştiraklerimiz, Hissedarlarımız, Hukuken Yetkili Kamu Kurum ve Kuruluşları Hukuken Yetkili Özel Hukuk Kişileri Şirketimizin hissedarı olduğu şirketler İlgili mevzuat hükümlerine göre</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Şirketimizin ticari faaliyetlerine ilişkin stratejilerinin ve denetim faaliyetlerinin tasarlanması konusunda yetkili olan hissedarlarımız ilgili mevzuat hükümlerine göre</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Şirketimizden bilgi ve belge almaya yetkili kamu kurum ve kuruluşları İlgili mevzuat hükümlerine göre Şirketimizden bilgi ve belge almaya yetkili özel hukuk kişileri Şirketimizin iştiraklerin de katılımını gerektiren ticari faaliyetlerinin yürütülmesini temin etmekle sınırlı olarak,</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İlgili mevzuat hükümlerine göre Şirketimizin ticari faaliyetlerine ilişkin stratejilerin tasarlanması ve denetim amaçlarıyla sınırlı olarak İlgili kamu kurum ve kuruluşlarının hukuki yetkisi dahilinde talep ettiği amaçla sınırlı olarak,</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İlgili özel hukuk kişilerinin hukuki yetkisi dahilinde talep ettiği amaçla sınırlı olarak Şirketimiz tarafından gerçekleştirilen aktarımlarda işbu Politika ’da düzenlenmiş ilke ve kurallara uygun olarak hareket edilmektedir.  </w:t>
      </w:r>
    </w:p>
    <w:p w:rsidR="004C1812" w:rsidRPr="004C1812" w:rsidRDefault="004C1812" w:rsidP="004C1812">
      <w:pPr>
        <w:numPr>
          <w:ilvl w:val="0"/>
          <w:numId w:val="1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KİŞİSEL VERİLERİN İŞLENMESİNİN HUKUKİ DAYANAKLARI VE AMAÇLARI</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İŞLENMESİNİN HUKUKİ DAYANAKLARI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Genel İlkeler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Şirketimiz tarafından kişisel verilerin işlenmesine yönelik hukuki dayanaklar farklılık gösterse de her türlü kişisel veri işleme faaliyetinde 6698 sayılı Kanun’un 4.  maddesinde genel ilkelere uygun olarak hareket edilmektedir. Buna göre; her türlü veri işlemesinde</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 Hukuka ve dürüstlük kurallarına uygun olma,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 Doğru ve gerektiğinde güncel olma,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c) Belirli, açık ve meşru amaçlar için işlenme,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Ç) İşlendikleri amaçla bağlantılı, sınırlı ve ölçülü olma,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d) İlgili mevzuatta öngörülen veya işlendikleri amaç için gerekli olan süre kadar muhafaza edilme genel ilkeleri göz önünde tutulmaktadır.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Hukuka Uygunluk Sebepleri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Açık Rızasının Bulunması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işlenme şartlarından biri sahibinin açık rızasıdır. Kişisel veri sahibinin açık rızası belirli bir konuya ilişkin, bilgilendirilmeye dayalı olarak ve özgür iradeyle açıklanmalıdır.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Kanunlarda Açıkça Öngörülmesi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sahibinin kişisel verileri, kanunda açıkça öngörülmesi halinde hukuka uygun olarak işlenebilecektir.   </w:t>
      </w:r>
      <w:r w:rsidRPr="004C1812">
        <w:rPr>
          <w:rFonts w:ascii="Verdana" w:eastAsia="Times New Roman" w:hAnsi="Verdana" w:cs="Helvetica"/>
          <w:i/>
          <w:iCs/>
          <w:color w:val="000000"/>
          <w:sz w:val="17"/>
          <w:szCs w:val="17"/>
          <w:lang w:eastAsia="tr-TR"/>
        </w:rPr>
        <w:t>Örneğin, Kimlik Bildirme Kanunu uyarınca Çalışanlarımızın kimliklerinin yetkili mercilere bildirilmesi.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Fiili İmkânsızlık Sebebiyle İlgilinin Açık Rızasının Alınamaması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 xml:space="preserve">Örneğin, baygınlık geçiren müşterinin kan grubu bilgisinin arkadaşları tarafından doktorlara verilmesi.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Sözleşmenin Kurulması veya İfasıyla Doğrudan İlgi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Bir sözleşmenin kurulması veya ifasıyla doğrudan doğruya ilgili olması kaydıyla, sözleşmenin taraflarına ait kişisel verilerin işlenmesinin gerekli olması halinde kişisel verilerin işlenmesi mümkündür.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 xml:space="preserve">Örnek: İş sözleşmesinin kurulması için adaydan CV alınması.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Şirketin Hukuki Yükümlülüğünü Yerine Getirmesi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veri sorumlusu olarak hukuki yükümlülüklerini yerine getirmesi için işlemenin zorunlu olması halinde veri sahibinin kişisel verileri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Örneğin, Asgari Geçim İndiriminden Çalışanı yararlandırmak için, aile bilgisinin işlenmesi.</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Kişisel Verisini Alenileştirmesi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Veri sahibinin, kişisel verisini kendisi tarafından alenileştirilmiş olması halinde ilgili kişisel veriler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 xml:space="preserve">Örneğin, </w:t>
      </w:r>
      <w:r w:rsidR="007F05C6">
        <w:rPr>
          <w:rFonts w:ascii="Verdana" w:eastAsia="Times New Roman" w:hAnsi="Verdana" w:cs="Helvetica"/>
          <w:color w:val="000000"/>
          <w:sz w:val="17"/>
          <w:szCs w:val="17"/>
          <w:lang w:eastAsia="tr-TR"/>
        </w:rPr>
        <w:t>POLAT GROUP HOLDİNG</w:t>
      </w:r>
      <w:r w:rsidRPr="004C1812">
        <w:rPr>
          <w:rFonts w:ascii="Verdana" w:eastAsia="Times New Roman" w:hAnsi="Verdana" w:cs="Helvetica"/>
          <w:color w:val="000000"/>
          <w:sz w:val="17"/>
          <w:szCs w:val="17"/>
          <w:lang w:eastAsia="tr-TR"/>
        </w:rPr>
        <w:t xml:space="preserve"> </w:t>
      </w:r>
      <w:r w:rsidRPr="004C1812">
        <w:rPr>
          <w:rFonts w:ascii="Verdana" w:eastAsia="Times New Roman" w:hAnsi="Verdana" w:cs="Helvetica"/>
          <w:i/>
          <w:iCs/>
          <w:color w:val="000000"/>
          <w:sz w:val="17"/>
          <w:szCs w:val="17"/>
          <w:lang w:eastAsia="tr-TR"/>
        </w:rPr>
        <w:t xml:space="preserve">müşterilerinin internet üzerinde herkese açık bir platformda şikâyet, talep veya önerilerini sunması halinde bu müşteriler ilgili bilgilerini alenileştirmiş olurlar. Bu durumda </w:t>
      </w:r>
      <w:r w:rsidR="007F05C6">
        <w:rPr>
          <w:rFonts w:ascii="Verdana" w:eastAsia="Times New Roman" w:hAnsi="Verdana" w:cs="Helvetica"/>
          <w:color w:val="000000"/>
          <w:sz w:val="17"/>
          <w:szCs w:val="17"/>
          <w:lang w:eastAsia="tr-TR"/>
        </w:rPr>
        <w:t>POLAT GROUP HOLDİNG</w:t>
      </w:r>
      <w:r w:rsidRPr="004C1812">
        <w:rPr>
          <w:rFonts w:ascii="Verdana" w:eastAsia="Times New Roman" w:hAnsi="Verdana" w:cs="Helvetica"/>
          <w:color w:val="000000"/>
          <w:sz w:val="17"/>
          <w:szCs w:val="17"/>
          <w:lang w:eastAsia="tr-TR"/>
        </w:rPr>
        <w:t xml:space="preserve"> </w:t>
      </w:r>
      <w:r w:rsidRPr="004C1812">
        <w:rPr>
          <w:rFonts w:ascii="Verdana" w:eastAsia="Times New Roman" w:hAnsi="Verdana" w:cs="Helvetica"/>
          <w:i/>
          <w:iCs/>
          <w:color w:val="000000"/>
          <w:sz w:val="17"/>
          <w:szCs w:val="17"/>
          <w:lang w:eastAsia="tr-TR"/>
        </w:rPr>
        <w:t xml:space="preserve">yetkilisi tarafından, şikâyet, talep veya önerilere cevap verme amacıyla sınırlı olmak kaydıyla verilerin işlenmesi mümkündür.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Bir Hakkın Tesisi veya Korunması için Veri İşlemenin Zorunlu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Bir hakkın tesisi, kullanılması veya korunması için veri işlemenin zorunlu olması halinde veri sahibinin kişisel verileri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 xml:space="preserve">Örneğin, İspat niteliği olan verilerin (satış sözleşmesinin, faturanın) saklanması ve gerekli olduğu anda kullanılması.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Meşru Menfaati için Veri İşlemenin Zorunlu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temel hak ve özgürlüklerine zarar vermemek kaydıyla Şirketimizin meşru menfaatleri için veri işlemesinin zorunlu olması halinde veri sahibinin kişisel verileri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 xml:space="preserve">Örneğin, Şirketin güvenlik kamerası ile hırsızlığa karşı veya iş güvenliği amacıyla kritik noktalarının izlenmesi.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İşlenmesi ve Hukuka Uygunluk Sebepleri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tarafından; özel nitelikli kişisel veriler kişisel veri sahibinin açık rızası yok ise ancak, KVK Kurulu tarafından belirlenecek olan yeterli önlemlerin alınması kaydıyla ancak kanunlarda öngörülen hallerde işlenebilir.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           Hangi nedene dayanırsa dayansın, işleme süreçlerinde daima genel veri işleme ilkeleri dikkate alınır ve buna ilkelere uygunluk sağlanır (KVK Kanunu m. 4; bkz. yukarıda 2. Bölüm, I, 1).</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2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İŞLENME AMAÇLARI</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6698 Sayılı Kişisel Verilerin Korunması Kanunun 5. maddesinin 2. fıkrasında ve 6. maddenin 3. fıkrasında belirtilen kişisel veri işleme şartları içerisindeki amaçlarla ve koşullarla sınırlı olarak kişisel veriler işlemektedir. Veri işleme sürecinde yukarıda belirtilen hukuki dayanaklar dikkate alınmakta, diğer hukuka uygunluk sebepleri bulunmuyor ise ilgilinin rızası talep edilmektedir. Burada da 4. Madde kapsamında genel ilkeler denetimi yapılmakta, her şeyden önce veri işleme faaliyetinin genel olarak hukuka uygunluk ilkelerine uygun olması aranmaktadır. İlgilinin rızası ise, açık, bilgilendirmeye ve özgür iradeye dayalı biçimde alınmaktadır.     </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birimlerinde kişisel veriler;</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Ürün ve hizmetlerimizi iyileştirmek, geliştirmek, çeşitlendirmek ve ticari ilişki içerisinde olduğu tüzel/gerçek kişilere alternatifler sunabilmek amacıyla,</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Ürün ve hizmet geliştirmek, yeni teknoloji ve uygulamaların değerlendirmeleri ile Şirketimizin ticari ve iş stratejilerinin belirlenmesi ve uygulanması amacıyla,</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Gerekli kalite ve standart denetimlerimizi yapabilmek ya da kanun ve yönetmelikler ile belirlenmiş raporlama ve sair yükümlülüklerimizin yerine getirilmesi gibi amaçlar için,</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Şirketimizin insan kaynakları politikalarının yürütülmesinin sağlanması amacı doğrultusunda; Şirketimizin insan kaynakları politikalarına uygun şekilde açık pozisyonlara uygun personel temini, Şirketimizin insankaynaklarıpolitikalarınauygunşekildeinsankaynaklarıoperasyonlarının </w:t>
      </w:r>
      <w:proofErr w:type="spellStart"/>
      <w:proofErr w:type="gramStart"/>
      <w:r w:rsidRPr="004C1812">
        <w:rPr>
          <w:rFonts w:ascii="Verdana" w:eastAsia="Times New Roman" w:hAnsi="Verdana" w:cs="Helvetica"/>
          <w:color w:val="000000"/>
          <w:sz w:val="17"/>
          <w:szCs w:val="17"/>
          <w:lang w:eastAsia="tr-TR"/>
        </w:rPr>
        <w:t>yürütülmesi,çalışan</w:t>
      </w:r>
      <w:proofErr w:type="spellEnd"/>
      <w:proofErr w:type="gramEnd"/>
      <w:r w:rsidRPr="004C1812">
        <w:rPr>
          <w:rFonts w:ascii="Verdana" w:eastAsia="Times New Roman" w:hAnsi="Verdana" w:cs="Helvetica"/>
          <w:color w:val="000000"/>
          <w:sz w:val="17"/>
          <w:szCs w:val="17"/>
          <w:lang w:eastAsia="tr-TR"/>
        </w:rPr>
        <w:t xml:space="preserve"> adayı seçimi, özlük işlerinin yönetilmesi, eğitim ve kariyer planlarının belirlenmesi, işsağlığıvegüvenliğiçerçevesindeyükümlülüklerinyerinegetirilmesivegerekli tedbirlerin alınması amacıyla,</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ve şirketimizle iş ilişkisi içerisinde olan kişilerin hukuki ve ticari güvenliğinin sağlanması amacı doğrultusunda; Şirketimiz tarafından yürütülen iletişime yönelik idari operasyonlar, hukuki operasyonların yönetimi, hukuki uyum süreci, şirkete ait </w:t>
      </w:r>
      <w:proofErr w:type="spellStart"/>
      <w:r w:rsidRPr="004C1812">
        <w:rPr>
          <w:rFonts w:ascii="Verdana" w:eastAsia="Times New Roman" w:hAnsi="Verdana" w:cs="Helvetica"/>
          <w:color w:val="000000"/>
          <w:sz w:val="17"/>
          <w:szCs w:val="17"/>
          <w:lang w:eastAsia="tr-TR"/>
        </w:rPr>
        <w:t>lokasyonların</w:t>
      </w:r>
      <w:proofErr w:type="spellEnd"/>
      <w:r w:rsidRPr="004C1812">
        <w:rPr>
          <w:rFonts w:ascii="Verdana" w:eastAsia="Times New Roman" w:hAnsi="Verdana" w:cs="Helvetica"/>
          <w:color w:val="000000"/>
          <w:sz w:val="17"/>
          <w:szCs w:val="17"/>
          <w:lang w:eastAsia="tr-TR"/>
        </w:rPr>
        <w:t xml:space="preserve"> fiziksel güvenliğini ve denetimini sağlamak amacıyla, </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Ayrıca, düzenleyici ve denetleyici kurumlarla, yasal düzenlemelerin gerektirdiği veya zorunlu kıldığı şekilde, Kişisel Verilerin Korunması Kanunu’nda belirtilmiş yasal yükümlülüklerin yerine getirilmesini sağlamak üzere belirlenmiş gereklilik ve zorunluluklar kapsamında,</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ticari ve iş stratejilerinin belirlenmesi ve uygulanması amacı doğrultusunda; Şirketimiz tarafından yürütülen iletişim, pazar araştırması ve sosyal sorumluluk aktiviteleri, satın alma operasyonları (talep, teklif, değerlendirme, sipariş, </w:t>
      </w:r>
      <w:proofErr w:type="spellStart"/>
      <w:r w:rsidRPr="004C1812">
        <w:rPr>
          <w:rFonts w:ascii="Verdana" w:eastAsia="Times New Roman" w:hAnsi="Verdana" w:cs="Helvetica"/>
          <w:color w:val="000000"/>
          <w:sz w:val="17"/>
          <w:szCs w:val="17"/>
          <w:lang w:eastAsia="tr-TR"/>
        </w:rPr>
        <w:t>bütçelendirme</w:t>
      </w:r>
      <w:proofErr w:type="spellEnd"/>
      <w:r w:rsidRPr="004C1812">
        <w:rPr>
          <w:rFonts w:ascii="Verdana" w:eastAsia="Times New Roman" w:hAnsi="Verdana" w:cs="Helvetica"/>
          <w:color w:val="000000"/>
          <w:sz w:val="17"/>
          <w:szCs w:val="17"/>
          <w:lang w:eastAsia="tr-TR"/>
        </w:rPr>
        <w:t>, sözleşme), ürün/proje/imalat/yatırım kalite süreçleri ve operasyonları, şirket içi sistem ve uygulama yönetimi operasyonları, finans operasyonları, mali işlerin yönetilmesi amacıyla</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İşlenebilmektedir.</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KİŞİSEL VERİLERİN SAKLANMASI, SİLİNMESİ, YOK EDİLMESİ VE ANONİMLEŞTİRİLMESİ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Türk Ceza Kanunu’nun 138.maddesinde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2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SAKLANMASI VE SAKLAMA SÜRELERİ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ilgili kanunlarda ve mevzuatta öngörülmesi durumunda kişisel verileri ilgili mevzuatta belirtilen süre boyunca saklanmaktadır.  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zamanaşımı süreleri ile zamanaşımı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2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YOK EDİLMESİ VE ANONİMLEŞTİRİLMESİ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Bu kapsamda Şirketimiz ilgili yükümlülüğünü bu bölümde açıklanan yöntemlerle yerine getirmektedir.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İşlemi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ilgili kanun hükümlerine uygun olarak işlenmiş olmasına rağmen, işlenmesini gerektiren sebeplerin ortadan kalkması hâlinde kendi kararına istinaden veya kişisel veri sahibinin talebi üzerine kişisel verileri silebilir. Kişisel verilerin silinmesi, kişisel verilerin ilgili kullanıcılar için hiçbir şekilde erişilemez ve tekrar kullanılamaz hale getirilmesi işlemidir. Şirketimizce, silinen kişisel verilerin ilgili kullanıcılar için erişilemez ve tekrar kullanılamaz olması için gerekli her türlü teknik ve idari tedbirler alınır.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4"/>
        </w:numPr>
        <w:shd w:val="clear" w:color="auto" w:fill="FFFFFF"/>
        <w:spacing w:before="100" w:beforeAutospacing="1" w:after="240"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Süreci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işleminde izlenmesi gereken süreç aşağıdaki gibidir:</w:t>
      </w:r>
      <w:r w:rsidRPr="004C1812">
        <w:rPr>
          <w:rFonts w:ascii="Verdana" w:eastAsia="Times New Roman" w:hAnsi="Verdana" w:cs="Helvetica"/>
          <w:color w:val="000000"/>
          <w:sz w:val="17"/>
          <w:szCs w:val="17"/>
          <w:lang w:eastAsia="tr-TR"/>
        </w:rPr>
        <w:br/>
        <w:t>● Silme işlemine konu teşkil edecek kişisel verilerin belirlenmesi.</w:t>
      </w:r>
      <w:r w:rsidRPr="004C1812">
        <w:rPr>
          <w:rFonts w:ascii="Verdana" w:eastAsia="Times New Roman" w:hAnsi="Verdana" w:cs="Helvetica"/>
          <w:color w:val="000000"/>
          <w:sz w:val="17"/>
          <w:szCs w:val="17"/>
          <w:lang w:eastAsia="tr-TR"/>
        </w:rPr>
        <w:br/>
        <w:t>● Erişim yetki ve kontrol matrisi ya da benzer bir sistem kullanarak her bir kişisel veri için ilgili</w:t>
      </w:r>
      <w:r w:rsidRPr="004C1812">
        <w:rPr>
          <w:rFonts w:ascii="Verdana" w:eastAsia="Times New Roman" w:hAnsi="Verdana" w:cs="Helvetica"/>
          <w:color w:val="000000"/>
          <w:sz w:val="17"/>
          <w:szCs w:val="17"/>
          <w:lang w:eastAsia="tr-TR"/>
        </w:rPr>
        <w:br/>
        <w:t>kullanıcıların tespit edilmesi.</w:t>
      </w:r>
      <w:r w:rsidRPr="004C1812">
        <w:rPr>
          <w:rFonts w:ascii="Verdana" w:eastAsia="Times New Roman" w:hAnsi="Verdana" w:cs="Helvetica"/>
          <w:color w:val="000000"/>
          <w:sz w:val="17"/>
          <w:szCs w:val="17"/>
          <w:lang w:eastAsia="tr-TR"/>
        </w:rPr>
        <w:br/>
        <w:t>● İlgili kullanıcıların erişim, geri getirme, tekrar kullanma gibi yetkilerinin ve yöntemlerinin</w:t>
      </w:r>
      <w:r w:rsidRPr="004C1812">
        <w:rPr>
          <w:rFonts w:ascii="Verdana" w:eastAsia="Times New Roman" w:hAnsi="Verdana" w:cs="Helvetica"/>
          <w:color w:val="000000"/>
          <w:sz w:val="17"/>
          <w:szCs w:val="17"/>
          <w:lang w:eastAsia="tr-TR"/>
        </w:rPr>
        <w:br/>
        <w:t>tespit edilmesi.</w:t>
      </w:r>
      <w:r w:rsidRPr="004C1812">
        <w:rPr>
          <w:rFonts w:ascii="Verdana" w:eastAsia="Times New Roman" w:hAnsi="Verdana" w:cs="Helvetica"/>
          <w:color w:val="000000"/>
          <w:sz w:val="17"/>
          <w:szCs w:val="17"/>
          <w:lang w:eastAsia="tr-TR"/>
        </w:rPr>
        <w:br/>
        <w:t>● İlgili kullanıcıların kişisel veriler kapsamındaki erişim, geri getirme, tekrar kullanma yetki ve</w:t>
      </w:r>
      <w:r w:rsidRPr="004C1812">
        <w:rPr>
          <w:rFonts w:ascii="Verdana" w:eastAsia="Times New Roman" w:hAnsi="Verdana" w:cs="Helvetica"/>
          <w:color w:val="000000"/>
          <w:sz w:val="17"/>
          <w:szCs w:val="17"/>
          <w:lang w:eastAsia="tr-TR"/>
        </w:rPr>
        <w:br/>
        <w:t>yöntemlerinin kapatılması ve ortadan kaldırılması.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4"/>
        </w:numPr>
        <w:shd w:val="clear" w:color="auto" w:fill="FFFFFF"/>
        <w:spacing w:before="100" w:beforeAutospacing="1" w:after="240"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Yöntemleri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 çeşitli kayıt ortamlarında saklanabildiklerinden kayıt ortamlarına uygun yöntemlerle</w:t>
      </w:r>
      <w:r w:rsidRPr="004C1812">
        <w:rPr>
          <w:rFonts w:ascii="Verdana" w:eastAsia="Times New Roman" w:hAnsi="Verdana" w:cs="Helvetica"/>
          <w:color w:val="000000"/>
          <w:sz w:val="17"/>
          <w:szCs w:val="17"/>
          <w:lang w:eastAsia="tr-TR"/>
        </w:rPr>
        <w:br/>
        <w:t>silinmeleri gerekir. Buna ilişkin örnekler aşağıda yer almaktadır:</w:t>
      </w:r>
      <w:r w:rsidRPr="004C1812">
        <w:rPr>
          <w:rFonts w:ascii="Verdana" w:eastAsia="Times New Roman" w:hAnsi="Verdana" w:cs="Helvetica"/>
          <w:color w:val="000000"/>
          <w:sz w:val="17"/>
          <w:szCs w:val="17"/>
          <w:lang w:eastAsia="tr-TR"/>
        </w:rPr>
        <w:br/>
        <w:t xml:space="preserve">Hizmet Olarak Uygulama Türü Bulut Çözümleri (Office 365 </w:t>
      </w:r>
      <w:proofErr w:type="spellStart"/>
      <w:r w:rsidRPr="004C1812">
        <w:rPr>
          <w:rFonts w:ascii="Verdana" w:eastAsia="Times New Roman" w:hAnsi="Verdana" w:cs="Helvetica"/>
          <w:color w:val="000000"/>
          <w:sz w:val="17"/>
          <w:szCs w:val="17"/>
          <w:lang w:eastAsia="tr-TR"/>
        </w:rPr>
        <w:t>Salesforce</w:t>
      </w:r>
      <w:proofErr w:type="spellEnd"/>
      <w:r w:rsidRPr="004C1812">
        <w:rPr>
          <w:rFonts w:ascii="Verdana" w:eastAsia="Times New Roman" w:hAnsi="Verdana" w:cs="Helvetica"/>
          <w:color w:val="000000"/>
          <w:sz w:val="17"/>
          <w:szCs w:val="17"/>
          <w:lang w:eastAsia="tr-TR"/>
        </w:rPr>
        <w:t xml:space="preserve">, </w:t>
      </w:r>
      <w:proofErr w:type="spellStart"/>
      <w:r w:rsidRPr="004C1812">
        <w:rPr>
          <w:rFonts w:ascii="Verdana" w:eastAsia="Times New Roman" w:hAnsi="Verdana" w:cs="Helvetica"/>
          <w:color w:val="000000"/>
          <w:sz w:val="17"/>
          <w:szCs w:val="17"/>
          <w:lang w:eastAsia="tr-TR"/>
        </w:rPr>
        <w:t>Dropbox</w:t>
      </w:r>
      <w:proofErr w:type="spellEnd"/>
      <w:r w:rsidRPr="004C1812">
        <w:rPr>
          <w:rFonts w:ascii="Verdana" w:eastAsia="Times New Roman" w:hAnsi="Verdana" w:cs="Helvetica"/>
          <w:color w:val="000000"/>
          <w:sz w:val="17"/>
          <w:szCs w:val="17"/>
          <w:lang w:eastAsia="tr-TR"/>
        </w:rPr>
        <w:t xml:space="preserve"> gibi: Bulut sisteminde veriler silme komutu verilerek silinmelidir. Anılan işlem gerçekleştirilirken ilgili kullanıcının bulut sistemi üzerinde silinmiş verileri geri getirme yetkisinin olmadığına dikkat edilmelidir.</w:t>
      </w:r>
      <w:r w:rsidRPr="004C1812">
        <w:rPr>
          <w:rFonts w:ascii="Verdana" w:eastAsia="Times New Roman" w:hAnsi="Verdana" w:cs="Helvetica"/>
          <w:color w:val="000000"/>
          <w:sz w:val="17"/>
          <w:szCs w:val="17"/>
          <w:lang w:eastAsia="tr-TR"/>
        </w:rPr>
        <w:br/>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Ortamında Bulunan Kişisel Veriler: Kağıt ortamında bulunan kişisel veriler karartma yöntemi kullanılarak silinmelidir. Karartma işlemi, ilgili evrak üzerindeki kişisel verilerin, mümkün olan durumlarda kesilmesi, mümkün olmayan durumlarda ise geri döndürülemeyecek ve teknolojik çözümlerle okunamayacak şekilde sabit mürekkep kullanılarak ilgili kullanıcılara görünemez hale getirilmesi şeklinde yapılır.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Merkezi Sunucuda Yer Alan Ofis Dosyaları: Dosyanın işletim sistemindeki silme komutu ile silinmesi veya dosya ya da dosyanın bulunduğu dizin üzerinde ilgili kullanıcının erişim haklarının kaldırılması gerekir. Anılan işlem gerçekleştirilirken ilgili kullanıcının aynı zamanda sistem yöneticisi olmadığına dikkat edilmelidir.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Taşınabilir Medyada Bulunan Kişisel Veriler: Flash tabanlı saklama ortamlarındaki kişisel veriler, şifreli olarak saklanmalı ve bu ortamlara uygun yazılımlar kullanılarak silinmelidir.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Veri Tabanları: Kişisel verilerin bulunduğu ilgili satırların veri tabanı komutları ile (DELETE vb.) silinmesi gerekir. Anılan işlem gerçekleştirilirken ilgili kullanıcının aynı zamanda veri tabanı yöneticisi olmadığına dikkat edilmelidir.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Kişisel Verilerin Yok Edilmesi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numPr>
          <w:ilvl w:val="0"/>
          <w:numId w:val="2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Yok Edilmesi İşlemi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ilgili kanun hükümlerine uygun olarak işlenmiş olmasına rağmen, işlenmesini gerektiren sebeplerin ortadan kalkması hâlinde kendi kararına istinaden veya kişisel veri sahibinin talebi üzerine kişisel verileri yok edebilir. Kişisel verilerin yok edilmesi, kişisel verilerin hiç kimse tarafından hiçbir şekilde erişilemez, geri getirilemez ve tekrar kullanılamaz hale getirilmesi işlemidir. Veri sorumlusu, kişisel verilerin yok edilmesiyle ilgili gerekli her türlü teknik ve idari tedbirleri almakla yükümlüdür.</w:t>
      </w:r>
    </w:p>
    <w:p w:rsidR="004C1812" w:rsidRPr="004C1812" w:rsidRDefault="004C1812" w:rsidP="004C1812">
      <w:pPr>
        <w:numPr>
          <w:ilvl w:val="0"/>
          <w:numId w:val="2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Yok Edilmesi Yöntemleri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yok edilmesi için, verilerin bulunduğu tüm kopyaların tespit edilmesi ve verilerin bulunduğu sistemlerin türüne göre aşağıda yer verilen yöntemlerden bir ya da birkaçının kullanılmasıyla tek tek yok edilmesi gereklidir:</w:t>
      </w:r>
    </w:p>
    <w:p w:rsidR="004C1812" w:rsidRPr="004C1812" w:rsidRDefault="004C1812" w:rsidP="004C1812">
      <w:pPr>
        <w:numPr>
          <w:ilvl w:val="0"/>
          <w:numId w:val="2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Yerel Sistemler</w:t>
      </w:r>
      <w:r w:rsidRPr="004C1812">
        <w:rPr>
          <w:rFonts w:ascii="Verdana" w:eastAsia="Times New Roman" w:hAnsi="Verdana" w:cs="Helvetica"/>
          <w:color w:val="000000"/>
          <w:sz w:val="17"/>
          <w:szCs w:val="17"/>
          <w:lang w:eastAsia="tr-TR"/>
        </w:rPr>
        <w:t>: Söz konusu sistemler üzerindeki verilerin yok edilmesi için aşağıdaki yöntemlerden bir ya da birkaçı kullanılabilir. i) De-manyetize Etme: Manyetik medyanın özel bir cihazdan geçirilerek gayet yüksek değerde bir manyetik alana maruz bırakılması ile üzerindeki verilerin okunamaz biçimde bozulması işlemidir. ii) Fiziksel Yok Etme: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 iii) Üzerine Yazma: Manyetik medya ve yeniden yazılabilir optik medya üzerine en az yedi kez 0 ve 1’lerden oluşan rastgele veriler yazarak eski verinin kurtarılmasının önüne geçilmesi işlemidir. Bu işlem özel yazılımlar kullanılarak yapılmaktadır</w:t>
      </w:r>
    </w:p>
    <w:p w:rsidR="004C1812" w:rsidRPr="004C1812" w:rsidRDefault="004C1812" w:rsidP="004C1812">
      <w:pPr>
        <w:numPr>
          <w:ilvl w:val="0"/>
          <w:numId w:val="2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Çevresel Sistemler</w:t>
      </w:r>
      <w:r w:rsidRPr="004C1812">
        <w:rPr>
          <w:rFonts w:ascii="Verdana" w:eastAsia="Times New Roman" w:hAnsi="Verdana" w:cs="Helvetica"/>
          <w:color w:val="000000"/>
          <w:sz w:val="17"/>
          <w:szCs w:val="17"/>
          <w:lang w:eastAsia="tr-TR"/>
        </w:rPr>
        <w:t>: Ortam türüne bağlı olarak kullanılabilecek yok etme yöntemleri aşağıda yer almaktadır: İ) Ağ cihazları (</w:t>
      </w:r>
      <w:proofErr w:type="spellStart"/>
      <w:r w:rsidRPr="004C1812">
        <w:rPr>
          <w:rFonts w:ascii="Verdana" w:eastAsia="Times New Roman" w:hAnsi="Verdana" w:cs="Helvetica"/>
          <w:color w:val="000000"/>
          <w:sz w:val="17"/>
          <w:szCs w:val="17"/>
          <w:lang w:eastAsia="tr-TR"/>
        </w:rPr>
        <w:t>switch</w:t>
      </w:r>
      <w:proofErr w:type="spellEnd"/>
      <w:r w:rsidRPr="004C1812">
        <w:rPr>
          <w:rFonts w:ascii="Verdana" w:eastAsia="Times New Roman" w:hAnsi="Verdana" w:cs="Helvetica"/>
          <w:color w:val="000000"/>
          <w:sz w:val="17"/>
          <w:szCs w:val="17"/>
          <w:lang w:eastAsia="tr-TR"/>
        </w:rPr>
        <w:t xml:space="preserve">, </w:t>
      </w:r>
      <w:proofErr w:type="spellStart"/>
      <w:r w:rsidRPr="004C1812">
        <w:rPr>
          <w:rFonts w:ascii="Verdana" w:eastAsia="Times New Roman" w:hAnsi="Verdana" w:cs="Helvetica"/>
          <w:color w:val="000000"/>
          <w:sz w:val="17"/>
          <w:szCs w:val="17"/>
          <w:lang w:eastAsia="tr-TR"/>
        </w:rPr>
        <w:t>router</w:t>
      </w:r>
      <w:proofErr w:type="spellEnd"/>
      <w:r w:rsidRPr="004C1812">
        <w:rPr>
          <w:rFonts w:ascii="Verdana" w:eastAsia="Times New Roman" w:hAnsi="Verdana" w:cs="Helvetica"/>
          <w:color w:val="000000"/>
          <w:sz w:val="17"/>
          <w:szCs w:val="17"/>
          <w:lang w:eastAsia="tr-TR"/>
        </w:rPr>
        <w:t xml:space="preserve"> vb.): Söz konusu cihazların içindeki saklama ortamları sabittir. Ürünler, çoğu zaman silme komutuna sahiptir ama yok etme özelliği bulunmamaktadır. (a)’da belirtilen uygun yöntemlerin bir ya da birkaçı kullanılmak suretiyle yok edilmesi gerekir. ii) Flash tabanlı ortamlar: Flash tabanlı sabit disklerin ATA (SATA, PATA vb.), SCSI (SCSI Express vb.) </w:t>
      </w:r>
      <w:proofErr w:type="spellStart"/>
      <w:r w:rsidRPr="004C1812">
        <w:rPr>
          <w:rFonts w:ascii="Verdana" w:eastAsia="Times New Roman" w:hAnsi="Verdana" w:cs="Helvetica"/>
          <w:color w:val="000000"/>
          <w:sz w:val="17"/>
          <w:szCs w:val="17"/>
          <w:lang w:eastAsia="tr-TR"/>
        </w:rPr>
        <w:t>arayüzüne</w:t>
      </w:r>
      <w:proofErr w:type="spellEnd"/>
      <w:r w:rsidRPr="004C1812">
        <w:rPr>
          <w:rFonts w:ascii="Verdana" w:eastAsia="Times New Roman" w:hAnsi="Verdana" w:cs="Helvetica"/>
          <w:color w:val="000000"/>
          <w:sz w:val="17"/>
          <w:szCs w:val="17"/>
          <w:lang w:eastAsia="tr-TR"/>
        </w:rPr>
        <w:t xml:space="preserve"> sahip olanları, destekleniyorsa &lt;</w:t>
      </w:r>
      <w:proofErr w:type="spellStart"/>
      <w:r w:rsidRPr="004C1812">
        <w:rPr>
          <w:rFonts w:ascii="Verdana" w:eastAsia="Times New Roman" w:hAnsi="Verdana" w:cs="Helvetica"/>
          <w:color w:val="000000"/>
          <w:sz w:val="17"/>
          <w:szCs w:val="17"/>
          <w:lang w:eastAsia="tr-TR"/>
        </w:rPr>
        <w:t>block</w:t>
      </w:r>
      <w:proofErr w:type="spellEnd"/>
      <w:r w:rsidRPr="004C1812">
        <w:rPr>
          <w:rFonts w:ascii="Verdana" w:eastAsia="Times New Roman" w:hAnsi="Verdana" w:cs="Helvetica"/>
          <w:color w:val="000000"/>
          <w:sz w:val="17"/>
          <w:szCs w:val="17"/>
          <w:lang w:eastAsia="tr-TR"/>
        </w:rPr>
        <w:t xml:space="preserve"> </w:t>
      </w:r>
      <w:proofErr w:type="spellStart"/>
      <w:r w:rsidRPr="004C1812">
        <w:rPr>
          <w:rFonts w:ascii="Verdana" w:eastAsia="Times New Roman" w:hAnsi="Verdana" w:cs="Helvetica"/>
          <w:color w:val="000000"/>
          <w:sz w:val="17"/>
          <w:szCs w:val="17"/>
          <w:lang w:eastAsia="tr-TR"/>
        </w:rPr>
        <w:t>erase</w:t>
      </w:r>
      <w:proofErr w:type="spellEnd"/>
      <w:r w:rsidRPr="004C1812">
        <w:rPr>
          <w:rFonts w:ascii="Verdana" w:eastAsia="Times New Roman" w:hAnsi="Verdana" w:cs="Helvetica"/>
          <w:color w:val="000000"/>
          <w:sz w:val="17"/>
          <w:szCs w:val="17"/>
          <w:lang w:eastAsia="tr-TR"/>
        </w:rPr>
        <w:t>&gt; komutunu kullanmak, desteklenmiyorsa üreticinin önerdiği yok etme yöntemini kullanmak ya da (a)’da belirtilen uygun yöntemlerin bir ya da birkaçı kullanılmak suretiyle yok edilmesi gerekir. iii) Manyetik bant: Verileri esnek bant üzerindeki mikro mıknatıs parçaları yardımı ile saklayan ortamlardır. Çok güçlü manyetik ortamlara maruz bırakıp de-manyetize ederek ya da yakma, eritme gibi fiziksel yok etme yöntemleriyle yok edilmesi gerekir. iv) Manyetik disk gibi üniteler: Verileri esnek (plaka) ya da sabit ortamlar üzerindeki mikro mıknatıs parçaları yardımı ile saklayan ortamlardır. Çok güçlü manyetik ortamlara maruz bırakıp de-manyetize ederek ya da yakma, eritme gibi fiziksel yok etme yöntemleriyle yok edilmesi gerekir. v) Mobil telefonlar (Sim kart ve sabit hafıza alanları): Taşınabilir akıllı telefonlardaki sabit hafıza alanlarında silme komutu bulunmakta, ancak çoğunda yok etme komutu bulunmamaktadır. (a)’da belirtilen uygun yöntemlerin bir ya da birkaçı kullanılmak suretiyle yok edilmesi gerekir. vi) Optik diskler: CD, DVD gibi veri saklama ortamlarıdır. Yakma, küçük parçalara ayırma, eritme gibi fiziksel yok etme yöntemleriyle yok edilmesi gerekir. vii) Veri kayıt ortamı çıkartılabilir olan yazıcı, parmak izli kapı geçiş sistemi gibi çevre birimleri: Tüm veri kayıt ortamlarının söküldüğü doğrulanarak özelliğine göre (a)’da belirtilen uygun yöntemlerin bir ya da birkaçı kullanılmak suretiyle yok edilmesi gerekir. viii) Veri kayıt ortamı sabit olan yazıcı, parmak izli kapı geçiş sistemi gibi çevre birimleri: Söz konusu sistemlerin çoğunda silme komutu bulunmakta, ancak yok etme komutu bulunmamaktadır. (a)’da belirtilen uygun yöntemlerin bir ya da birkaçı kullanılmak suretiyle yok edilmesi gerekir.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proofErr w:type="gramStart"/>
      <w:r w:rsidRPr="004C1812">
        <w:rPr>
          <w:rFonts w:ascii="Verdana" w:eastAsia="Times New Roman" w:hAnsi="Verdana" w:cs="Helvetica"/>
          <w:b/>
          <w:bCs/>
          <w:color w:val="000000"/>
          <w:sz w:val="17"/>
          <w:szCs w:val="17"/>
          <w:lang w:eastAsia="tr-TR"/>
        </w:rPr>
        <w:t>Kağıt</w:t>
      </w:r>
      <w:proofErr w:type="gramEnd"/>
      <w:r w:rsidRPr="004C1812">
        <w:rPr>
          <w:rFonts w:ascii="Verdana" w:eastAsia="Times New Roman" w:hAnsi="Verdana" w:cs="Helvetica"/>
          <w:b/>
          <w:bCs/>
          <w:color w:val="000000"/>
          <w:sz w:val="17"/>
          <w:szCs w:val="17"/>
          <w:lang w:eastAsia="tr-TR"/>
        </w:rPr>
        <w:t xml:space="preserve"> ve </w:t>
      </w:r>
      <w:proofErr w:type="spellStart"/>
      <w:r w:rsidRPr="004C1812">
        <w:rPr>
          <w:rFonts w:ascii="Verdana" w:eastAsia="Times New Roman" w:hAnsi="Verdana" w:cs="Helvetica"/>
          <w:b/>
          <w:bCs/>
          <w:color w:val="000000"/>
          <w:sz w:val="17"/>
          <w:szCs w:val="17"/>
          <w:lang w:eastAsia="tr-TR"/>
        </w:rPr>
        <w:t>Mikrofiş</w:t>
      </w:r>
      <w:proofErr w:type="spellEnd"/>
      <w:r w:rsidRPr="004C1812">
        <w:rPr>
          <w:rFonts w:ascii="Verdana" w:eastAsia="Times New Roman" w:hAnsi="Verdana" w:cs="Helvetica"/>
          <w:b/>
          <w:bCs/>
          <w:color w:val="000000"/>
          <w:sz w:val="17"/>
          <w:szCs w:val="17"/>
          <w:lang w:eastAsia="tr-TR"/>
        </w:rPr>
        <w:t xml:space="preserve"> Ortamları:</w:t>
      </w:r>
      <w:r w:rsidRPr="004C1812">
        <w:rPr>
          <w:rFonts w:ascii="Verdana" w:eastAsia="Times New Roman" w:hAnsi="Verdana" w:cs="Helvetica"/>
          <w:color w:val="000000"/>
          <w:sz w:val="17"/>
          <w:szCs w:val="17"/>
          <w:lang w:eastAsia="tr-TR"/>
        </w:rPr>
        <w:t xml:space="preserve"> Söz konusu ortamlardaki kişisel veriler, kalıcı ve fiziksel olarak ortam üzerine yazılı olduğundan ana ortamın yok edilmesi gerekir. Bu işlem gerçekleştirilirken ortamı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imha veya kırpma makinaları ile anlaşılmaz boyutta, mümkünse yatay ve dikey olarak, geri birleştirilemeyecek şekilde küçük parçalara bölmek gerekir. Orijinal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formattan, tarama yoluyla elektronik ortama aktarılan kişisel verilerin ise bulundukları elektronik ortama göre (a)’da belirtilen uygun yöntemlerin bir ya da birkaçı kullanılmak suretiyle yok edilmesi gerekir.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w:t>
      </w:r>
    </w:p>
    <w:p w:rsidR="004C1812" w:rsidRPr="004C1812" w:rsidRDefault="004C1812" w:rsidP="004C1812">
      <w:pPr>
        <w:numPr>
          <w:ilvl w:val="0"/>
          <w:numId w:val="2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Bulut Ortamı:</w:t>
      </w:r>
      <w:r w:rsidRPr="004C1812">
        <w:rPr>
          <w:rFonts w:ascii="Verdana" w:eastAsia="Times New Roman" w:hAnsi="Verdana" w:cs="Helvetica"/>
          <w:color w:val="000000"/>
          <w:sz w:val="17"/>
          <w:szCs w:val="17"/>
          <w:lang w:eastAsia="tr-TR"/>
        </w:rPr>
        <w:t xml:space="preserve"> Söz konusu sistemlerde yer alan kişisel verilerin depolanması ve kullanımı sırasında, </w:t>
      </w:r>
      <w:proofErr w:type="spellStart"/>
      <w:r w:rsidRPr="004C1812">
        <w:rPr>
          <w:rFonts w:ascii="Verdana" w:eastAsia="Times New Roman" w:hAnsi="Verdana" w:cs="Helvetica"/>
          <w:color w:val="000000"/>
          <w:sz w:val="17"/>
          <w:szCs w:val="17"/>
          <w:lang w:eastAsia="tr-TR"/>
        </w:rPr>
        <w:t>kriptografik</w:t>
      </w:r>
      <w:proofErr w:type="spellEnd"/>
      <w:r w:rsidRPr="004C1812">
        <w:rPr>
          <w:rFonts w:ascii="Verdana" w:eastAsia="Times New Roman" w:hAnsi="Verdana" w:cs="Helvetica"/>
          <w:color w:val="000000"/>
          <w:sz w:val="17"/>
          <w:szCs w:val="17"/>
          <w:lang w:eastAsia="tr-TR"/>
        </w:rPr>
        <w:t xml:space="preserve"> yöntemlerle şifrelenmesi ve kişisel veriler için mümkün olan yerlerde, özellikle hizmet alınan her bir bulut çözümü için ayrı ayrı şifreleme anahtarları kullanılması gerekmektedir. Bulut bilişim hizmet ilişkisi sona erdiğinde; kişisel verileri kullanılır hale getirmek için gerekli şifreleme anahtarlarının tüm kopyalarının yok edilmesi gerekir. Yukarıdaki ortamlara ek olarak arızalanan ya da bakıma gönderilen cihazlarda yer alan kişisel verilerin yok edilmesi işlemleri ise aşağıdaki şekilde gerçekleştirilir: i) İlgili cihazların bakım, onarım işlemi için üretici, satıcı, servis gibi üçüncü kurumlara aktarılmadan önce içinde yer alan kişisel verilerin (a)’da belirtilen uygun yöntemlerin bir ya da birkaçı kullanılmak suretiyle yok edilmesi, ii) Yok etmenin mümkün ya da uygun olmadığı durumlarda, veri saklama ortamının sökülerek saklanması, arızalı diğer parçaların üretici, satıcı, servis gibi üçüncü kurumlara gönderilmesi, iii) Dışarıdan bakım, onarım gibi amaçlarla gelen personelin, kişisel verileri kopyalayarak kurum dışına çıkartmasının engellenmesi için gerekli önlemlerin alınması gerekir.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Anonim Hale Getirilmesi </w:t>
      </w:r>
    </w:p>
    <w:p w:rsidR="004C1812" w:rsidRPr="004C1812" w:rsidRDefault="004C1812" w:rsidP="004C1812">
      <w:pPr>
        <w:numPr>
          <w:ilvl w:val="0"/>
          <w:numId w:val="2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Anonimleştirilmesi İşlemi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 kişisel verileri anonimleştirebilmektedir. Kişisel verilerin anonim hale getirilmiş olması için; kişisel verilerin, veri 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 Şirketimiz, kişisel verilerin anonim hale getirilmesi için gerekli her türlü teknik ve idari tedbirleri almaktadır.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KVK Kanunu’nun 28.  maddesine uygun olarak; anonim hale getirilmiş olan kişisel veriler araştırma, planlama ve istatistik gibi amaçlarla işlenebilir. Bu tür işlemeler KVK Kanunu kapsamı dışında olup, kişisel veri sahibinin açık rızası aranmayacaktır.  </w:t>
      </w:r>
    </w:p>
    <w:p w:rsidR="004C1812" w:rsidRPr="004C1812" w:rsidRDefault="004C1812" w:rsidP="004C1812">
      <w:pPr>
        <w:numPr>
          <w:ilvl w:val="0"/>
          <w:numId w:val="2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Anonimleştirilmesi Yöntemleri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Anonim hale getirme, bir veri kümesindeki tüm doğrudan ve/veya dolaylı tanımlayıcıların çıkartılarak ya da değiştirilerek, ilgili kişinin kimliğinin saptanabilmesinin engellenmesi veya bir grup veya kalabalık içinde ayırt edilebilir olma özelliğini, bir gerçek kişiyle ilişkilendirilemeyecek şekilde kaybetmesidir. Bu özelliklerin engellenmesi veya kaybedilmesi sonucunda belli bir kişiye işaret etmeyen veriler, anonim hale getirilmiş veri sayılır. Diğer bir ifadeyle anonim hale getirilmiş veriler bu işlem yapılmadan önce gerçek bir kişiyi tespit eden bilgiyken bu işlemden sonra ilgili kişi ile ilişkilendirilemeyecek hale gelmiştir ve kişiyle bağlantısı kopartılmıştır. Anonim hale getirmedeki amaç, veri ile bu verinin tanımladığı kişi arasındaki bağın kopartılmasıdır. Kişisel verinin tutulduğu veri kayıt sistemindeki kayıtlara uygulanan otomatik olan veya olmayan gruplama, maskeleme, türetme, genelleştirme, rastgele hale getirme gibi yöntemlerle yürütülen bağ koparma işlemlerinin hepsine anonim hale getirme yöntemleri adı verilir. Bu yöntemlerin uygulanması sonucunda elde edilen verilerin belirli bir kişiyi tanımlayamaz olması gerekmektedir.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Örnek alınabilecek anonim hale getirme yöntemleri aşağıdaki tabloda gösterilmektedir: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tbl>
      <w:tblPr>
        <w:tblW w:w="0" w:type="auto"/>
        <w:tblInd w:w="720" w:type="dxa"/>
        <w:tblCellMar>
          <w:left w:w="0" w:type="dxa"/>
          <w:right w:w="0" w:type="dxa"/>
        </w:tblCellMar>
        <w:tblLook w:val="04A0" w:firstRow="1" w:lastRow="0" w:firstColumn="1" w:lastColumn="0" w:noHBand="0" w:noVBand="1"/>
      </w:tblPr>
      <w:tblGrid>
        <w:gridCol w:w="3810"/>
        <w:gridCol w:w="3811"/>
      </w:tblGrid>
      <w:tr w:rsidR="004C1812" w:rsidRPr="004C1812" w:rsidTr="004C1812">
        <w:trPr>
          <w:trHeight w:val="1138"/>
        </w:trPr>
        <w:tc>
          <w:tcPr>
            <w:tcW w:w="38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Değer Düzensizliği Sağlamayan Anonim</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Hale Getirme Yöntemleri</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c>
          <w:tcPr>
            <w:tcW w:w="381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Değişkenleri Çıkartma</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Kayıtları Çıkartma</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Alt ve Üst Sınır Kodlama</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Bölgesel Gizleme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Örnekleme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lastRenderedPageBreak/>
              <w:t> </w:t>
            </w:r>
          </w:p>
        </w:tc>
      </w:tr>
      <w:tr w:rsidR="004C1812" w:rsidRPr="004C1812" w:rsidTr="004C1812">
        <w:trPr>
          <w:trHeight w:val="1138"/>
        </w:trPr>
        <w:tc>
          <w:tcPr>
            <w:tcW w:w="381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lastRenderedPageBreak/>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Değer Düzensizliği Sağlayan Anonim Hale Getirme Yöntemleri</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c>
          <w:tcPr>
            <w:tcW w:w="381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Mikro-Birleştirme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Veri Değiş-Tokuşu</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Gürültü Ekleme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Tekrar Örnekleme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r>
      <w:tr w:rsidR="004C1812" w:rsidRPr="004C1812" w:rsidTr="004C1812">
        <w:trPr>
          <w:trHeight w:val="955"/>
        </w:trPr>
        <w:tc>
          <w:tcPr>
            <w:tcW w:w="381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Anonim Hale Getirmeyi Kuvvetlendirici</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İstatistik Yöntemler</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c>
          <w:tcPr>
            <w:tcW w:w="381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K-</w:t>
            </w:r>
            <w:proofErr w:type="spellStart"/>
            <w:r w:rsidRPr="004C1812">
              <w:rPr>
                <w:rFonts w:ascii="Helvetica" w:eastAsia="Times New Roman" w:hAnsi="Helvetica" w:cs="Helvetica"/>
                <w:color w:val="000000"/>
                <w:sz w:val="21"/>
                <w:szCs w:val="21"/>
                <w:lang w:eastAsia="tr-TR"/>
              </w:rPr>
              <w:t>Anonimlik</w:t>
            </w:r>
            <w:proofErr w:type="spellEnd"/>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L-Çeşitlilik</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T-Yakınlık</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r>
    </w:tbl>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xml:space="preserve">Değer Düzensizliği Sağlamayan Anonim Hale Getirme Yöntemleri: </w:t>
      </w:r>
      <w:r w:rsidRPr="004C1812">
        <w:rPr>
          <w:rFonts w:ascii="Verdana" w:eastAsia="Times New Roman" w:hAnsi="Verdana" w:cs="Helvetica"/>
          <w:color w:val="000000"/>
          <w:sz w:val="17"/>
          <w:szCs w:val="17"/>
          <w:lang w:eastAsia="tr-TR"/>
        </w:rPr>
        <w:t xml:space="preserve">Değer düzensizliği sağlamayan yöntemlerde kümedeki verilerin sahip olduğu değerlerde bir değişiklik ya da ekleme, çıkartma işlemi uygulanmaz, bunun yerine kümede yer alan satır veya sütunların bütününde değişiklikler yapılır. Böylelikle verinin genelinde değişiklik yaşanırken, alanlardaki değerler orijinal hallerini korurlar.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 Değişkenleri Çıkartma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Değişkenlerden birinin veya birkaçının tablodan bütünüyle silinerek çıkartılmasıyla sağlanan bir anonim hale getirme yöntemidir. Böyle bir durumda tablodaki bütün sütun tamamıyla kaldırılacaktır. Bu yöntem, değişkenin yüksek dereceli bir tanımlayıcı olması, daha uygun bir çözümün var olmaması, değişkenin kamuya ifşa edilemeyecek kadar hassas bir veri olması veya analitik amaçlara hizmet etmiyor olması gibi sebeplerle kullanılabilir.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 Kayıtları Çıkartma</w:t>
      </w:r>
      <w:r w:rsidRPr="004C1812">
        <w:rPr>
          <w:rFonts w:ascii="Verdana" w:eastAsia="Times New Roman" w:hAnsi="Verdana" w:cs="Helvetica"/>
          <w:color w:val="000000"/>
          <w:sz w:val="17"/>
          <w:szCs w:val="17"/>
          <w:lang w:eastAsia="tr-TR"/>
        </w:rPr>
        <w:br/>
        <w:t xml:space="preserve">Bu yöntemde ise veri kümesinde yer alan tekillik ihtiva eden bir satırın çıkartılması ile </w:t>
      </w:r>
      <w:proofErr w:type="spellStart"/>
      <w:r w:rsidRPr="004C1812">
        <w:rPr>
          <w:rFonts w:ascii="Verdana" w:eastAsia="Times New Roman" w:hAnsi="Verdana" w:cs="Helvetica"/>
          <w:color w:val="000000"/>
          <w:sz w:val="17"/>
          <w:szCs w:val="17"/>
          <w:lang w:eastAsia="tr-TR"/>
        </w:rPr>
        <w:t>anonimlik</w:t>
      </w:r>
      <w:proofErr w:type="spellEnd"/>
      <w:r w:rsidRPr="004C1812">
        <w:rPr>
          <w:rFonts w:ascii="Verdana" w:eastAsia="Times New Roman" w:hAnsi="Verdana" w:cs="Helvetica"/>
          <w:color w:val="000000"/>
          <w:sz w:val="17"/>
          <w:szCs w:val="17"/>
          <w:lang w:eastAsia="tr-TR"/>
        </w:rPr>
        <w:br/>
        <w:t>kuvvetlendirilir ve veri kümesine dair varsayımlar üretebilme ihtimali düşürülür. Genellikle çıkartılan</w:t>
      </w:r>
      <w:r w:rsidRPr="004C1812">
        <w:rPr>
          <w:rFonts w:ascii="Verdana" w:eastAsia="Times New Roman" w:hAnsi="Verdana" w:cs="Helvetica"/>
          <w:color w:val="000000"/>
          <w:sz w:val="17"/>
          <w:szCs w:val="17"/>
          <w:lang w:eastAsia="tr-TR"/>
        </w:rPr>
        <w:br/>
        <w:t>kayıtlar diğer kayıtlarla ortak bir değer taşımayan ve veri kümesine dair fikri olan kişilerin kolayca</w:t>
      </w:r>
      <w:r w:rsidRPr="004C1812">
        <w:rPr>
          <w:rFonts w:ascii="Verdana" w:eastAsia="Times New Roman" w:hAnsi="Verdana" w:cs="Helvetica"/>
          <w:color w:val="000000"/>
          <w:sz w:val="17"/>
          <w:szCs w:val="17"/>
          <w:lang w:eastAsia="tr-TR"/>
        </w:rPr>
        <w:br/>
        <w:t>tahmin yürütebileceği kayıtlardır. Örneğin anket sonuçlarının yer aldığı bir veri kümesinde, herhangi bir sektörden yalnızca tek bir kişi ankete dahil edilmiş olsun. Böyle bir durumda tüm anket sonuçlarından “sektör” değişkenini çıkartmaktansa sadece bu kişiye ait kaydı çıkartmak tercih edilebilir.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c. Bölgesel Gizleme</w:t>
      </w:r>
      <w:r w:rsidRPr="004C1812">
        <w:rPr>
          <w:rFonts w:ascii="Verdana" w:eastAsia="Times New Roman" w:hAnsi="Verdana" w:cs="Helvetica"/>
          <w:color w:val="000000"/>
          <w:sz w:val="17"/>
          <w:szCs w:val="17"/>
          <w:lang w:eastAsia="tr-TR"/>
        </w:rPr>
        <w:br/>
        <w:t xml:space="preserve">Bölgesel gizleme yönteminde de amaç veri kümesini daha güvenli hale getirmek ve tahmin edilebilirlik riskini azaltmaktır. Belli bir kayda ait değerlerin yarattığı kombinasyon çok az görülebilir bir durum yaratıyorsa ve bu durum o kişinin ilgili toplulukta ayırt edilebilir hale gelmesine yüksek olasılıkla sebep olabilecekse istisnai durumu yaratan değer “bilinmiyor” olarak değiştirilir.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ç. Genelleştirme</w:t>
      </w:r>
      <w:r w:rsidRPr="004C1812">
        <w:rPr>
          <w:rFonts w:ascii="Verdana" w:eastAsia="Times New Roman" w:hAnsi="Verdana" w:cs="Helvetica"/>
          <w:color w:val="000000"/>
          <w:sz w:val="17"/>
          <w:szCs w:val="17"/>
          <w:lang w:eastAsia="tr-TR"/>
        </w:rPr>
        <w:br/>
        <w:t xml:space="preserve">İlgili kişisel veriyi özel bir değerden daha genel bir değere çevirme işlemidir. Kümülatif raporlar üretirken ve toplam rakamlar üzerinden yürütülen operasyonlarda en çok kullanılan yöntemdir. Sonuç olarak elde edilen yeni değerler gerçek bir kişiye erişmeyi </w:t>
      </w:r>
      <w:proofErr w:type="gramStart"/>
      <w:r w:rsidRPr="004C1812">
        <w:rPr>
          <w:rFonts w:ascii="Verdana" w:eastAsia="Times New Roman" w:hAnsi="Verdana" w:cs="Helvetica"/>
          <w:color w:val="000000"/>
          <w:sz w:val="17"/>
          <w:szCs w:val="17"/>
          <w:lang w:eastAsia="tr-TR"/>
        </w:rPr>
        <w:t>imkansız</w:t>
      </w:r>
      <w:proofErr w:type="gramEnd"/>
      <w:r w:rsidRPr="004C1812">
        <w:rPr>
          <w:rFonts w:ascii="Verdana" w:eastAsia="Times New Roman" w:hAnsi="Verdana" w:cs="Helvetica"/>
          <w:color w:val="000000"/>
          <w:sz w:val="17"/>
          <w:szCs w:val="17"/>
          <w:lang w:eastAsia="tr-TR"/>
        </w:rPr>
        <w:t xml:space="preserve"> hale getiren bir gruba </w:t>
      </w:r>
      <w:r w:rsidRPr="004C1812">
        <w:rPr>
          <w:rFonts w:ascii="Verdana" w:eastAsia="Times New Roman" w:hAnsi="Verdana" w:cs="Helvetica"/>
          <w:color w:val="000000"/>
          <w:sz w:val="17"/>
          <w:szCs w:val="17"/>
          <w:lang w:eastAsia="tr-TR"/>
        </w:rPr>
        <w:lastRenderedPageBreak/>
        <w:t xml:space="preserve">ait toplam değerler veya istatistikleri gösterir. Örneğin </w:t>
      </w:r>
      <w:proofErr w:type="gramStart"/>
      <w:r w:rsidRPr="004C1812">
        <w:rPr>
          <w:rFonts w:ascii="Verdana" w:eastAsia="Times New Roman" w:hAnsi="Verdana" w:cs="Helvetica"/>
          <w:color w:val="000000"/>
          <w:sz w:val="17"/>
          <w:szCs w:val="17"/>
          <w:lang w:eastAsia="tr-TR"/>
        </w:rPr>
        <w:t>TC</w:t>
      </w:r>
      <w:proofErr w:type="gramEnd"/>
      <w:r w:rsidRPr="004C1812">
        <w:rPr>
          <w:rFonts w:ascii="Verdana" w:eastAsia="Times New Roman" w:hAnsi="Verdana" w:cs="Helvetica"/>
          <w:color w:val="000000"/>
          <w:sz w:val="17"/>
          <w:szCs w:val="17"/>
          <w:lang w:eastAsia="tr-TR"/>
        </w:rPr>
        <w:t xml:space="preserve"> Kimlik No 12345678901 olan bir kişi e-ticaret platformundan çocuk bezi aldıktan sonra aynı zamanda ıslak mendil de almış olsun. Yapılacak anonim hale getirme işleminde genelleştirme yöntemi kullanılarak e-ticaret platformundan çocuk bezi alan kişilerin %</w:t>
      </w:r>
      <w:proofErr w:type="spellStart"/>
      <w:r w:rsidRPr="004C1812">
        <w:rPr>
          <w:rFonts w:ascii="Verdana" w:eastAsia="Times New Roman" w:hAnsi="Verdana" w:cs="Helvetica"/>
          <w:color w:val="000000"/>
          <w:sz w:val="17"/>
          <w:szCs w:val="17"/>
          <w:lang w:eastAsia="tr-TR"/>
        </w:rPr>
        <w:t>xx’i</w:t>
      </w:r>
      <w:proofErr w:type="spellEnd"/>
      <w:r w:rsidRPr="004C1812">
        <w:rPr>
          <w:rFonts w:ascii="Verdana" w:eastAsia="Times New Roman" w:hAnsi="Verdana" w:cs="Helvetica"/>
          <w:color w:val="000000"/>
          <w:sz w:val="17"/>
          <w:szCs w:val="17"/>
          <w:lang w:eastAsia="tr-TR"/>
        </w:rPr>
        <w:t xml:space="preserve"> aynı zamanda ıslak mendil de satın alıyor şeklinde bir sonuca ulaşılabilir.</w:t>
      </w:r>
      <w:r w:rsidRPr="004C1812">
        <w:rPr>
          <w:rFonts w:ascii="Verdana" w:eastAsia="Times New Roman" w:hAnsi="Verdana" w:cs="Helvetica"/>
          <w:color w:val="000000"/>
          <w:sz w:val="17"/>
          <w:szCs w:val="17"/>
          <w:lang w:eastAsia="tr-TR"/>
        </w:rPr>
        <w:br/>
        <w:t>d. Alt ve Üst Sınır Kodlama</w:t>
      </w:r>
      <w:r w:rsidRPr="004C1812">
        <w:rPr>
          <w:rFonts w:ascii="Verdana" w:eastAsia="Times New Roman" w:hAnsi="Verdana" w:cs="Helvetica"/>
          <w:color w:val="000000"/>
          <w:sz w:val="17"/>
          <w:szCs w:val="17"/>
          <w:lang w:eastAsia="tr-TR"/>
        </w:rPr>
        <w:br/>
        <w:t xml:space="preserve">Alt ve üst sınır kodlama yöntemi belli bir değişken için bir kategori tanımlayarak bu kategorinin yarattığı gruplama içinde kalan değerleri birleştirerek elde edilir. Genellikle belli bir değişkendeki değerlerin düşük veya yüksek olanları bir araya toplanır ve bu değerlere yeni bir tanımlama yapılarak ilerlenir.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e. Global Kodlama</w:t>
      </w:r>
      <w:r w:rsidRPr="004C1812">
        <w:rPr>
          <w:rFonts w:ascii="Verdana" w:eastAsia="Times New Roman" w:hAnsi="Verdana" w:cs="Helvetica"/>
          <w:color w:val="000000"/>
          <w:sz w:val="17"/>
          <w:szCs w:val="17"/>
          <w:lang w:eastAsia="tr-TR"/>
        </w:rPr>
        <w:br/>
        <w:t xml:space="preserve">Global kodlama yöntemi alt ve üst sınır kodlamanın uygulanması mümkün olmayan, sayısal değerler içermeyen veya numerik olarak sıralanamayan değerlere sahip veri kümelerinde kullanılan bir gruplama yöntemidir. Genelde belli değerlerin </w:t>
      </w:r>
      <w:proofErr w:type="spellStart"/>
      <w:r w:rsidRPr="004C1812">
        <w:rPr>
          <w:rFonts w:ascii="Verdana" w:eastAsia="Times New Roman" w:hAnsi="Verdana" w:cs="Helvetica"/>
          <w:color w:val="000000"/>
          <w:sz w:val="17"/>
          <w:szCs w:val="17"/>
          <w:lang w:eastAsia="tr-TR"/>
        </w:rPr>
        <w:t>öbeklenerek</w:t>
      </w:r>
      <w:proofErr w:type="spellEnd"/>
      <w:r w:rsidRPr="004C1812">
        <w:rPr>
          <w:rFonts w:ascii="Verdana" w:eastAsia="Times New Roman" w:hAnsi="Verdana" w:cs="Helvetica"/>
          <w:color w:val="000000"/>
          <w:sz w:val="17"/>
          <w:szCs w:val="17"/>
          <w:lang w:eastAsia="tr-TR"/>
        </w:rPr>
        <w:t xml:space="preserve"> tahmin ve varsayımlar yürütmeyi kolaylaştırdığı hallerde kullanılır. Seçilen değerler için ortak ve yeni bir grup oluşturularak veri kümesindeki tüm kayıtlar bu yeni tanım ile değiştirilir.</w:t>
      </w:r>
    </w:p>
    <w:p w:rsidR="004C1812" w:rsidRPr="004C1812" w:rsidRDefault="004C1812" w:rsidP="004C1812">
      <w:pPr>
        <w:shd w:val="clear" w:color="auto" w:fill="FFFFFF"/>
        <w:spacing w:after="24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f. Örnekleme</w:t>
      </w:r>
      <w:r w:rsidRPr="004C1812">
        <w:rPr>
          <w:rFonts w:ascii="Verdana" w:eastAsia="Times New Roman" w:hAnsi="Verdana" w:cs="Helvetica"/>
          <w:color w:val="000000"/>
          <w:sz w:val="17"/>
          <w:szCs w:val="17"/>
          <w:lang w:eastAsia="tr-TR"/>
        </w:rPr>
        <w:br/>
      </w:r>
      <w:proofErr w:type="spellStart"/>
      <w:r w:rsidRPr="004C1812">
        <w:rPr>
          <w:rFonts w:ascii="Verdana" w:eastAsia="Times New Roman" w:hAnsi="Verdana" w:cs="Helvetica"/>
          <w:color w:val="000000"/>
          <w:sz w:val="17"/>
          <w:szCs w:val="17"/>
          <w:lang w:eastAsia="tr-TR"/>
        </w:rPr>
        <w:t>Örnekleme</w:t>
      </w:r>
      <w:proofErr w:type="spellEnd"/>
      <w:r w:rsidRPr="004C1812">
        <w:rPr>
          <w:rFonts w:ascii="Verdana" w:eastAsia="Times New Roman" w:hAnsi="Verdana" w:cs="Helvetica"/>
          <w:color w:val="000000"/>
          <w:sz w:val="17"/>
          <w:szCs w:val="17"/>
          <w:lang w:eastAsia="tr-TR"/>
        </w:rPr>
        <w:t xml:space="preserve"> yönteminde bütün veri kümesi yerine, kümeden alınan bir alt küme açıklanır veya paylaşılır. Böylelikle bütün veri kümesinin içinde yer aldığı bilinen bir kişinin açıklanan ya da paylaşılan örnek alt küme içinde yer alıp almadığı bilinmediği için kişilere dair isabetli tahmin üretme riski düşürülmüş olur. Örnekleme yapılacak alt kümenin belirlenmesinde basit istatistik metotları kullanılır. Örneğin; İstanbul ilinde yaşayan kadınların demografik bilgileri, meslekleri ve sağlık durumlarına dair bir veri kümesini anonim hale getirerek açıklanması ya da paylaşılması halinde İstanbul’da yaşadığı bilinen bir kadına dair ilgili veri kümesinde taramalar yapmak ve tahmin yürütmek anlamlı olabilir. Ancak ilgili veri kümesinde yalnızca nüfusa kayıtlı olduğu il İstanbul olan kadınların kayıtları bırakılır ve nüfus kaydı diğer illerde olanlar veri kümesinden çıkartılarak anonimleştirme uygulanır ve veri açıklanır ya da paylaşılırsa, veriye erişen kötü niyetli kişi İstanbul’da yaşadığını bildiği bir kadının nüfus kaydının İstanbul’da olup olmadığını tahmin edemeyeceğinden tanıdığı bu kişiye ait bilgilerin elindeki verinin içerisinde yer alıp almadığına dair güvenilir bir tahmin yürütemeyecektir.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Değer Düzensizliği Sağlayan Anonim Hale Getirme Yöntemleri</w:t>
      </w:r>
      <w:r w:rsidRPr="004C1812">
        <w:rPr>
          <w:rFonts w:ascii="Verdana" w:eastAsia="Times New Roman" w:hAnsi="Verdana" w:cs="Helvetica"/>
          <w:color w:val="000000"/>
          <w:sz w:val="17"/>
          <w:szCs w:val="17"/>
          <w:lang w:eastAsia="tr-TR"/>
        </w:rPr>
        <w:br/>
        <w:t>Değer düzensizliği sağlayan yöntemlerle yukarıda bahsedilen yöntemlerden farklı olarak; mevcut değerler değiştirilerek veri kümesinin değerlerinde bozulma yaratılır. Bu durumda kayıtların taşıdığı değerler değişmekte olduğundan veri kümesinden elde edilmesi planlanan faydanın doğru hesaplanması gerekmektedir. Veri kümesindeki değerler değişiyor olsa bile toplam istatistiklerin bozulmaması sağlanarak hala veriden fayda sağlanmaya devam edilebilir.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 Mikro Birleştirme</w:t>
      </w:r>
      <w:r w:rsidRPr="004C1812">
        <w:rPr>
          <w:rFonts w:ascii="Verdana" w:eastAsia="Times New Roman" w:hAnsi="Verdana" w:cs="Helvetica"/>
          <w:color w:val="000000"/>
          <w:sz w:val="17"/>
          <w:szCs w:val="17"/>
          <w:lang w:eastAsia="tr-TR"/>
        </w:rPr>
        <w:b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Böylece o değişkenin tüm veri kümesi için geçerli olan ortalama değeri de değişmeyecektir.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 Veri Değiş Tokuşu</w:t>
      </w:r>
      <w:r w:rsidRPr="004C1812">
        <w:rPr>
          <w:rFonts w:ascii="Verdana" w:eastAsia="Times New Roman" w:hAnsi="Verdana" w:cs="Helvetica"/>
          <w:color w:val="000000"/>
          <w:sz w:val="17"/>
          <w:szCs w:val="17"/>
          <w:lang w:eastAsia="tr-TR"/>
        </w:rPr>
        <w:br/>
        <w:t xml:space="preserve">Veri değiş tokuşu yöntemi, kayıtlar içinden seçilen </w:t>
      </w:r>
      <w:proofErr w:type="spellStart"/>
      <w:r w:rsidRPr="004C1812">
        <w:rPr>
          <w:rFonts w:ascii="Verdana" w:eastAsia="Times New Roman" w:hAnsi="Verdana" w:cs="Helvetica"/>
          <w:color w:val="000000"/>
          <w:sz w:val="17"/>
          <w:szCs w:val="17"/>
          <w:lang w:eastAsia="tr-TR"/>
        </w:rPr>
        <w:t>çiflerin</w:t>
      </w:r>
      <w:proofErr w:type="spellEnd"/>
      <w:r w:rsidRPr="004C1812">
        <w:rPr>
          <w:rFonts w:ascii="Verdana" w:eastAsia="Times New Roman" w:hAnsi="Verdana" w:cs="Helvetica"/>
          <w:color w:val="000000"/>
          <w:sz w:val="17"/>
          <w:szCs w:val="17"/>
          <w:lang w:eastAsia="tr-TR"/>
        </w:rPr>
        <w:t xml:space="preserve"> arasındaki bir değişken alt kümeye ait değerlerin değiş tokuş edilmesiyle elde edilen kayıt değişiklikleridir. Bu yöntem temel olarak kategorize edilebilen değişkenler için kullanılmaktadır ve ana fikir değişkenlerin değerlerini bireylere ait kayıtlar arasında değiştirerek veri tabanının dönüştürülmesidir.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c. Gürültü Ekleme</w:t>
      </w:r>
      <w:r w:rsidRPr="004C1812">
        <w:rPr>
          <w:rFonts w:ascii="Verdana" w:eastAsia="Times New Roman" w:hAnsi="Verdana" w:cs="Helvetica"/>
          <w:color w:val="000000"/>
          <w:sz w:val="17"/>
          <w:szCs w:val="17"/>
          <w:lang w:eastAsia="tr-TR"/>
        </w:rPr>
        <w:br/>
        <w:t>Bu yöntem ile seçilen bir değişkende belirlenen ölçüde bozulmalar sağlamak için ekleme ve çıkarmalar yapılır. Bu yöntem çoğunlukla sayısal değer içeren veri kümelerinde uygulanır. Bozulma her değerde eşit ölçüde uygulanır.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Anonim Hale Getirmeyi Kuvvetlendirici İstatistik Yöntemler</w:t>
      </w:r>
      <w:r w:rsidRPr="004C1812">
        <w:rPr>
          <w:rFonts w:ascii="Verdana" w:eastAsia="Times New Roman" w:hAnsi="Verdana" w:cs="Helvetica"/>
          <w:b/>
          <w:bCs/>
          <w:color w:val="000000"/>
          <w:sz w:val="17"/>
          <w:szCs w:val="17"/>
          <w:lang w:eastAsia="tr-TR"/>
        </w:rPr>
        <w:br/>
      </w:r>
      <w:r w:rsidRPr="004C1812">
        <w:rPr>
          <w:rFonts w:ascii="Verdana" w:eastAsia="Times New Roman" w:hAnsi="Verdana" w:cs="Helvetica"/>
          <w:color w:val="000000"/>
          <w:sz w:val="17"/>
          <w:szCs w:val="17"/>
          <w:lang w:eastAsia="tr-TR"/>
        </w:rPr>
        <w:t>Anonim hale getirilmiş veri kümelerinde kayıtlardaki bazı değerlerin tekil senaryolarla bir araya</w:t>
      </w:r>
      <w:r w:rsidRPr="004C1812">
        <w:rPr>
          <w:rFonts w:ascii="Verdana" w:eastAsia="Times New Roman" w:hAnsi="Verdana" w:cs="Helvetica"/>
          <w:color w:val="000000"/>
          <w:sz w:val="17"/>
          <w:szCs w:val="17"/>
          <w:lang w:eastAsia="tr-TR"/>
        </w:rPr>
        <w:br/>
        <w:t>gelmesi sonucunda, kayıtlardaki kişilerin kimliklerinin tespit edilmesi veya kişisel verilerine dair</w:t>
      </w:r>
      <w:r w:rsidRPr="004C1812">
        <w:rPr>
          <w:rFonts w:ascii="Verdana" w:eastAsia="Times New Roman" w:hAnsi="Verdana" w:cs="Helvetica"/>
          <w:color w:val="000000"/>
          <w:sz w:val="17"/>
          <w:szCs w:val="17"/>
          <w:lang w:eastAsia="tr-TR"/>
        </w:rPr>
        <w:br/>
        <w:t>varsayımların türetilebilmesi ihtimali ortaya çıkabilmektedir.</w:t>
      </w:r>
      <w:r w:rsidRPr="004C1812">
        <w:rPr>
          <w:rFonts w:ascii="Verdana" w:eastAsia="Times New Roman" w:hAnsi="Verdana" w:cs="Helvetica"/>
          <w:color w:val="000000"/>
          <w:sz w:val="17"/>
          <w:szCs w:val="17"/>
          <w:lang w:eastAsia="tr-TR"/>
        </w:rPr>
        <w:br/>
        <w:t>Bu sebeple anonim hale getirilmiş veri kümelerinde çeşitli istatistiksel yöntemler kullanılarak</w:t>
      </w:r>
      <w:r w:rsidRPr="004C1812">
        <w:rPr>
          <w:rFonts w:ascii="Verdana" w:eastAsia="Times New Roman" w:hAnsi="Verdana" w:cs="Helvetica"/>
          <w:color w:val="000000"/>
          <w:sz w:val="17"/>
          <w:szCs w:val="17"/>
          <w:lang w:eastAsia="tr-TR"/>
        </w:rPr>
        <w:br/>
        <w:t xml:space="preserve">veri kümesi içindeki kayıtların tekilliğini minimuma indirerek </w:t>
      </w:r>
      <w:proofErr w:type="spellStart"/>
      <w:r w:rsidRPr="004C1812">
        <w:rPr>
          <w:rFonts w:ascii="Verdana" w:eastAsia="Times New Roman" w:hAnsi="Verdana" w:cs="Helvetica"/>
          <w:color w:val="000000"/>
          <w:sz w:val="17"/>
          <w:szCs w:val="17"/>
          <w:lang w:eastAsia="tr-TR"/>
        </w:rPr>
        <w:t>anonimlik</w:t>
      </w:r>
      <w:proofErr w:type="spellEnd"/>
      <w:r w:rsidRPr="004C1812">
        <w:rPr>
          <w:rFonts w:ascii="Verdana" w:eastAsia="Times New Roman" w:hAnsi="Verdana" w:cs="Helvetica"/>
          <w:color w:val="000000"/>
          <w:sz w:val="17"/>
          <w:szCs w:val="17"/>
          <w:lang w:eastAsia="tr-TR"/>
        </w:rPr>
        <w:t xml:space="preserve"> güçlendirilebilmektedir.</w:t>
      </w:r>
      <w:r w:rsidRPr="004C1812">
        <w:rPr>
          <w:rFonts w:ascii="Verdana" w:eastAsia="Times New Roman" w:hAnsi="Verdana" w:cs="Helvetica"/>
          <w:color w:val="000000"/>
          <w:sz w:val="17"/>
          <w:szCs w:val="17"/>
          <w:lang w:eastAsia="tr-TR"/>
        </w:rPr>
        <w:br/>
        <w:t xml:space="preserve">Bu yöntemlerdeki temel amaç,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 riskini en aza indirirken, veri kümesinden</w:t>
      </w:r>
      <w:r w:rsidRPr="004C1812">
        <w:rPr>
          <w:rFonts w:ascii="Verdana" w:eastAsia="Times New Roman" w:hAnsi="Verdana" w:cs="Helvetica"/>
          <w:color w:val="000000"/>
          <w:sz w:val="17"/>
          <w:szCs w:val="17"/>
          <w:lang w:eastAsia="tr-TR"/>
        </w:rPr>
        <w:br/>
      </w:r>
      <w:r w:rsidRPr="004C1812">
        <w:rPr>
          <w:rFonts w:ascii="Verdana" w:eastAsia="Times New Roman" w:hAnsi="Verdana" w:cs="Helvetica"/>
          <w:color w:val="000000"/>
          <w:sz w:val="17"/>
          <w:szCs w:val="17"/>
          <w:lang w:eastAsia="tr-TR"/>
        </w:rPr>
        <w:lastRenderedPageBreak/>
        <w:t>sağlanacak faydayı da belli bir seviyede tutabilmektir.</w:t>
      </w:r>
      <w:r w:rsidRPr="004C1812">
        <w:rPr>
          <w:rFonts w:ascii="Verdana" w:eastAsia="Times New Roman" w:hAnsi="Verdana" w:cs="Helvetica"/>
          <w:color w:val="000000"/>
          <w:sz w:val="17"/>
          <w:szCs w:val="17"/>
          <w:lang w:eastAsia="tr-TR"/>
        </w:rPr>
        <w:br/>
        <w:t>a. K-</w:t>
      </w:r>
      <w:proofErr w:type="spellStart"/>
      <w:r w:rsidRPr="004C1812">
        <w:rPr>
          <w:rFonts w:ascii="Verdana" w:eastAsia="Times New Roman" w:hAnsi="Verdana" w:cs="Helvetica"/>
          <w:color w:val="000000"/>
          <w:sz w:val="17"/>
          <w:szCs w:val="17"/>
          <w:lang w:eastAsia="tr-TR"/>
        </w:rPr>
        <w:t>Anonimlik</w:t>
      </w:r>
      <w:proofErr w:type="spellEnd"/>
      <w:r w:rsidRPr="004C1812">
        <w:rPr>
          <w:rFonts w:ascii="Verdana" w:eastAsia="Times New Roman" w:hAnsi="Verdana" w:cs="Helvetica"/>
          <w:color w:val="000000"/>
          <w:sz w:val="17"/>
          <w:szCs w:val="17"/>
          <w:lang w:eastAsia="tr-TR"/>
        </w:rPr>
        <w:br/>
        <w:t>Anonim hale getirilmiş veri kümelerinde, dolaylı tanımlayıcıların doğru kombinasyonlarla bir araya gelmesi halinde kayıtlardaki kişilerin kimliklerinin saptanabilir olması veya belirli bir kişiye dair bilgilerin rahatlıkla tahmin edilebilir duruma gelmesi anonim hale getirme süreçlerine dair olan güveni sarsmıştır. Buna istinaden çeşitli istatistiksel yöntemlerle anonim hale getirilmiş veri kümelerinin daha güvenilir duruma getirilmesi gerekmiştir. K-</w:t>
      </w:r>
      <w:proofErr w:type="spellStart"/>
      <w:r w:rsidRPr="004C1812">
        <w:rPr>
          <w:rFonts w:ascii="Verdana" w:eastAsia="Times New Roman" w:hAnsi="Verdana" w:cs="Helvetica"/>
          <w:color w:val="000000"/>
          <w:sz w:val="17"/>
          <w:szCs w:val="17"/>
          <w:lang w:eastAsia="tr-TR"/>
        </w:rPr>
        <w:t>anonimlik</w:t>
      </w:r>
      <w:proofErr w:type="spellEnd"/>
      <w:r w:rsidRPr="004C1812">
        <w:rPr>
          <w:rFonts w:ascii="Verdana" w:eastAsia="Times New Roman" w:hAnsi="Verdana" w:cs="Helvetica"/>
          <w:color w:val="000000"/>
          <w:sz w:val="17"/>
          <w:szCs w:val="17"/>
          <w:lang w:eastAsia="tr-TR"/>
        </w:rPr>
        <w:t>, bir veri kümesindeki belirli alanlarla, birden fazla kişinin tanımlanmasını sağlayarak, belli kombinasyonlarda tekil özellikler gösteren kişilere özgü bilgilerin açığa çıkmasını engellemek için geliştirilmiştir. Bir veri kümesindeki değişkenlerden bazılarının bir araya getirilerek oluşturulan kombinasyonlara ait birden fazla kayıt bulunması halinde, bu kombinasyona denk gelen kişilerin kimliklerinin saptanabilmesi olasılığı azalmaktadır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 L-Çeşitlilik </w:t>
      </w:r>
      <w:r w:rsidRPr="004C1812">
        <w:rPr>
          <w:rFonts w:ascii="Verdana" w:eastAsia="Times New Roman" w:hAnsi="Verdana" w:cs="Helvetica"/>
          <w:color w:val="000000"/>
          <w:sz w:val="17"/>
          <w:szCs w:val="17"/>
          <w:lang w:eastAsia="tr-TR"/>
        </w:rPr>
        <w:br/>
        <w:t>K-</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eksikleri üzerinden yürütülen çalışmalar ile oluşan L-çeşitlilik yöntemi aynı değişken</w:t>
      </w:r>
      <w:r w:rsidRPr="004C1812">
        <w:rPr>
          <w:rFonts w:ascii="Verdana" w:eastAsia="Times New Roman" w:hAnsi="Verdana" w:cs="Helvetica"/>
          <w:color w:val="000000"/>
          <w:sz w:val="17"/>
          <w:szCs w:val="17"/>
          <w:lang w:eastAsia="tr-TR"/>
        </w:rPr>
        <w:br/>
        <w:t xml:space="preserve">kombinasyonlarına denk gelen hassas değişkenlerin oluşturduğu çeşitliliği dikkate almaktadır.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c. T-Yakınlık</w:t>
      </w:r>
      <w:r w:rsidRPr="004C1812">
        <w:rPr>
          <w:rFonts w:ascii="Verdana" w:eastAsia="Times New Roman" w:hAnsi="Verdana" w:cs="Helvetica"/>
          <w:color w:val="000000"/>
          <w:sz w:val="17"/>
          <w:szCs w:val="17"/>
          <w:lang w:eastAsia="tr-TR"/>
        </w:rPr>
        <w:br/>
        <w:t xml:space="preserve">L-çeşitlilik yöntemi kişisel verilerde çeşitlilik sağlıyor olmasına rağmen, söz konusu yöntem kişisel verilerin içeriğiyle ve hassasiyet derecesiyle ilgilenmediği için yeterli korumayı sağlayamadığı durumlar oluşmaktadır. Bu haliyle kişisel verilerin, değerlerin kendi içlerinde birbirlerine yakınlık derecelerinin hesaplanması ve veri kümesinin bu yakınlık derecelerine göre alt </w:t>
      </w:r>
      <w:proofErr w:type="spellStart"/>
      <w:r w:rsidRPr="004C1812">
        <w:rPr>
          <w:rFonts w:ascii="Verdana" w:eastAsia="Times New Roman" w:hAnsi="Verdana" w:cs="Helvetica"/>
          <w:color w:val="000000"/>
          <w:sz w:val="17"/>
          <w:szCs w:val="17"/>
          <w:lang w:eastAsia="tr-TR"/>
        </w:rPr>
        <w:t>sınıfara</w:t>
      </w:r>
      <w:proofErr w:type="spellEnd"/>
      <w:r w:rsidRPr="004C1812">
        <w:rPr>
          <w:rFonts w:ascii="Verdana" w:eastAsia="Times New Roman" w:hAnsi="Verdana" w:cs="Helvetica"/>
          <w:color w:val="000000"/>
          <w:sz w:val="17"/>
          <w:szCs w:val="17"/>
          <w:lang w:eastAsia="tr-TR"/>
        </w:rPr>
        <w:t xml:space="preserve"> ayrılarak anonim hale getirilmesi sürecine T-yakınlık yöntemi denmektedir.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Anonim Hale Getirme Yönteminin Seçilmesi</w:t>
      </w:r>
      <w:r w:rsidRPr="004C1812">
        <w:rPr>
          <w:rFonts w:ascii="Verdana" w:eastAsia="Times New Roman" w:hAnsi="Verdana" w:cs="Helvetica"/>
          <w:color w:val="000000"/>
          <w:sz w:val="17"/>
          <w:szCs w:val="17"/>
          <w:lang w:eastAsia="tr-TR"/>
        </w:rPr>
        <w:br/>
        <w:t xml:space="preserve">Şirketimiz, yukarıdaki yöntemlerden hangilerinin uygulanacağına ellerindeki verilere bakarak ve sahip olunan veri kümesine dair aşağıdaki özellikler dikkate alınarak karar vermektedir; </w:t>
      </w:r>
    </w:p>
    <w:p w:rsidR="004C1812" w:rsidRPr="004C1812" w:rsidRDefault="004C1812" w:rsidP="004C1812">
      <w:pPr>
        <w:shd w:val="clear" w:color="auto" w:fill="FFFFFF"/>
        <w:spacing w:after="24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Verinin niteliği,</w:t>
      </w:r>
      <w:r w:rsidRPr="004C1812">
        <w:rPr>
          <w:rFonts w:ascii="Verdana" w:eastAsia="Times New Roman" w:hAnsi="Verdana" w:cs="Helvetica"/>
          <w:color w:val="000000"/>
          <w:sz w:val="17"/>
          <w:szCs w:val="17"/>
          <w:lang w:eastAsia="tr-TR"/>
        </w:rPr>
        <w:br/>
        <w:t>● Verinin büyüklüğü,</w:t>
      </w:r>
      <w:r w:rsidRPr="004C1812">
        <w:rPr>
          <w:rFonts w:ascii="Verdana" w:eastAsia="Times New Roman" w:hAnsi="Verdana" w:cs="Helvetica"/>
          <w:color w:val="000000"/>
          <w:sz w:val="17"/>
          <w:szCs w:val="17"/>
          <w:lang w:eastAsia="tr-TR"/>
        </w:rPr>
        <w:br/>
        <w:t>● Verinin fiziki ortamlarda bulunma yapısı,</w:t>
      </w:r>
      <w:r w:rsidRPr="004C1812">
        <w:rPr>
          <w:rFonts w:ascii="Verdana" w:eastAsia="Times New Roman" w:hAnsi="Verdana" w:cs="Helvetica"/>
          <w:color w:val="000000"/>
          <w:sz w:val="17"/>
          <w:szCs w:val="17"/>
          <w:lang w:eastAsia="tr-TR"/>
        </w:rPr>
        <w:br/>
        <w:t>● Verinin çeşitliliği,</w:t>
      </w:r>
      <w:r w:rsidRPr="004C1812">
        <w:rPr>
          <w:rFonts w:ascii="Verdana" w:eastAsia="Times New Roman" w:hAnsi="Verdana" w:cs="Helvetica"/>
          <w:color w:val="000000"/>
          <w:sz w:val="17"/>
          <w:szCs w:val="17"/>
          <w:lang w:eastAsia="tr-TR"/>
        </w:rPr>
        <w:br/>
        <w:t>● Veriden sağlanmak istenen fayda / işleme amacı,</w:t>
      </w:r>
      <w:r w:rsidRPr="004C1812">
        <w:rPr>
          <w:rFonts w:ascii="Verdana" w:eastAsia="Times New Roman" w:hAnsi="Verdana" w:cs="Helvetica"/>
          <w:color w:val="000000"/>
          <w:sz w:val="17"/>
          <w:szCs w:val="17"/>
          <w:lang w:eastAsia="tr-TR"/>
        </w:rPr>
        <w:br/>
        <w:t>● Verinin işleme sıklığı,</w:t>
      </w:r>
      <w:r w:rsidRPr="004C1812">
        <w:rPr>
          <w:rFonts w:ascii="Verdana" w:eastAsia="Times New Roman" w:hAnsi="Verdana" w:cs="Helvetica"/>
          <w:color w:val="000000"/>
          <w:sz w:val="17"/>
          <w:szCs w:val="17"/>
          <w:lang w:eastAsia="tr-TR"/>
        </w:rPr>
        <w:br/>
        <w:t>● Verinin aktarılacağı tarafın güvenilirliği,</w:t>
      </w:r>
      <w:r w:rsidRPr="004C1812">
        <w:rPr>
          <w:rFonts w:ascii="Verdana" w:eastAsia="Times New Roman" w:hAnsi="Verdana" w:cs="Helvetica"/>
          <w:color w:val="000000"/>
          <w:sz w:val="17"/>
          <w:szCs w:val="17"/>
          <w:lang w:eastAsia="tr-TR"/>
        </w:rPr>
        <w:br/>
        <w:t>● Verinin anonim hale getirilmesi için harcanacak çabanın anlamlı olması,</w:t>
      </w:r>
      <w:r w:rsidRPr="004C1812">
        <w:rPr>
          <w:rFonts w:ascii="Verdana" w:eastAsia="Times New Roman" w:hAnsi="Verdana" w:cs="Helvetica"/>
          <w:color w:val="000000"/>
          <w:sz w:val="17"/>
          <w:szCs w:val="17"/>
          <w:lang w:eastAsia="tr-TR"/>
        </w:rPr>
        <w:br/>
        <w:t xml:space="preserve">● Verinin </w:t>
      </w:r>
      <w:proofErr w:type="spellStart"/>
      <w:r w:rsidRPr="004C1812">
        <w:rPr>
          <w:rFonts w:ascii="Verdana" w:eastAsia="Times New Roman" w:hAnsi="Verdana" w:cs="Helvetica"/>
          <w:color w:val="000000"/>
          <w:sz w:val="17"/>
          <w:szCs w:val="17"/>
          <w:lang w:eastAsia="tr-TR"/>
        </w:rPr>
        <w:t>anonimliğinin</w:t>
      </w:r>
      <w:proofErr w:type="spellEnd"/>
      <w:r w:rsidRPr="004C1812">
        <w:rPr>
          <w:rFonts w:ascii="Verdana" w:eastAsia="Times New Roman" w:hAnsi="Verdana" w:cs="Helvetica"/>
          <w:color w:val="000000"/>
          <w:sz w:val="17"/>
          <w:szCs w:val="17"/>
          <w:lang w:eastAsia="tr-TR"/>
        </w:rPr>
        <w:t xml:space="preserve"> bozulması halinde ortaya çıkabilecek zararın büyüklüğü, etki alanı,</w:t>
      </w:r>
      <w:r w:rsidRPr="004C1812">
        <w:rPr>
          <w:rFonts w:ascii="Verdana" w:eastAsia="Times New Roman" w:hAnsi="Verdana" w:cs="Helvetica"/>
          <w:color w:val="000000"/>
          <w:sz w:val="17"/>
          <w:szCs w:val="17"/>
          <w:lang w:eastAsia="tr-TR"/>
        </w:rPr>
        <w:br/>
        <w:t xml:space="preserve">● Verinin </w:t>
      </w:r>
      <w:proofErr w:type="spellStart"/>
      <w:r w:rsidRPr="004C1812">
        <w:rPr>
          <w:rFonts w:ascii="Verdana" w:eastAsia="Times New Roman" w:hAnsi="Verdana" w:cs="Helvetica"/>
          <w:color w:val="000000"/>
          <w:sz w:val="17"/>
          <w:szCs w:val="17"/>
          <w:lang w:eastAsia="tr-TR"/>
        </w:rPr>
        <w:t>dağıtıklık</w:t>
      </w:r>
      <w:proofErr w:type="spellEnd"/>
      <w:r w:rsidRPr="004C1812">
        <w:rPr>
          <w:rFonts w:ascii="Verdana" w:eastAsia="Times New Roman" w:hAnsi="Verdana" w:cs="Helvetica"/>
          <w:color w:val="000000"/>
          <w:sz w:val="17"/>
          <w:szCs w:val="17"/>
          <w:lang w:eastAsia="tr-TR"/>
        </w:rPr>
        <w:t>/</w:t>
      </w:r>
      <w:proofErr w:type="spellStart"/>
      <w:r w:rsidRPr="004C1812">
        <w:rPr>
          <w:rFonts w:ascii="Verdana" w:eastAsia="Times New Roman" w:hAnsi="Verdana" w:cs="Helvetica"/>
          <w:color w:val="000000"/>
          <w:sz w:val="17"/>
          <w:szCs w:val="17"/>
          <w:lang w:eastAsia="tr-TR"/>
        </w:rPr>
        <w:t>merkezilik</w:t>
      </w:r>
      <w:proofErr w:type="spellEnd"/>
      <w:r w:rsidRPr="004C1812">
        <w:rPr>
          <w:rFonts w:ascii="Verdana" w:eastAsia="Times New Roman" w:hAnsi="Verdana" w:cs="Helvetica"/>
          <w:color w:val="000000"/>
          <w:sz w:val="17"/>
          <w:szCs w:val="17"/>
          <w:lang w:eastAsia="tr-TR"/>
        </w:rPr>
        <w:t xml:space="preserve"> oranı,</w:t>
      </w:r>
      <w:r w:rsidRPr="004C1812">
        <w:rPr>
          <w:rFonts w:ascii="Verdana" w:eastAsia="Times New Roman" w:hAnsi="Verdana" w:cs="Helvetica"/>
          <w:color w:val="000000"/>
          <w:sz w:val="17"/>
          <w:szCs w:val="17"/>
          <w:lang w:eastAsia="tr-TR"/>
        </w:rPr>
        <w:br/>
        <w:t>● Kullanıcıların ilgili veriye erişim yetki kontrolü ve</w:t>
      </w:r>
      <w:r w:rsidRPr="004C1812">
        <w:rPr>
          <w:rFonts w:ascii="Verdana" w:eastAsia="Times New Roman" w:hAnsi="Verdana" w:cs="Helvetica"/>
          <w:color w:val="000000"/>
          <w:sz w:val="17"/>
          <w:szCs w:val="17"/>
          <w:lang w:eastAsia="tr-TR"/>
        </w:rPr>
        <w:br/>
        <w:t xml:space="preserve">● </w:t>
      </w:r>
      <w:proofErr w:type="spellStart"/>
      <w:r w:rsidRPr="004C1812">
        <w:rPr>
          <w:rFonts w:ascii="Verdana" w:eastAsia="Times New Roman" w:hAnsi="Verdana" w:cs="Helvetica"/>
          <w:color w:val="000000"/>
          <w:sz w:val="17"/>
          <w:szCs w:val="17"/>
          <w:lang w:eastAsia="tr-TR"/>
        </w:rPr>
        <w:t>Anonimliği</w:t>
      </w:r>
      <w:proofErr w:type="spellEnd"/>
      <w:r w:rsidRPr="004C1812">
        <w:rPr>
          <w:rFonts w:ascii="Verdana" w:eastAsia="Times New Roman" w:hAnsi="Verdana" w:cs="Helvetica"/>
          <w:color w:val="000000"/>
          <w:sz w:val="17"/>
          <w:szCs w:val="17"/>
          <w:lang w:eastAsia="tr-TR"/>
        </w:rPr>
        <w:t xml:space="preserve"> bozacak bir saldırı kurgulanması ve hayata geçirilmesi için harcayacağı çabanın anlamlı</w:t>
      </w:r>
      <w:r w:rsidRPr="004C1812">
        <w:rPr>
          <w:rFonts w:ascii="Verdana" w:eastAsia="Times New Roman" w:hAnsi="Verdana" w:cs="Helvetica"/>
          <w:color w:val="000000"/>
          <w:sz w:val="17"/>
          <w:szCs w:val="17"/>
          <w:lang w:eastAsia="tr-TR"/>
        </w:rPr>
        <w:br/>
        <w:t>olması ihtimali.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Bir veri anonim hale getirilirken, Şirketimiz kişisel veriyi aktardığı diğer kurum ve kuruluşların bünyesinde olduğu bilinen ya da kamuya açık bilgilerin kullanılması ile söz konusu verinin yeniden bir kişiyi tanımlar nitelikte olup olmadığını, yapacağı sözleşmelerle ve risk analizleriyle kontrol etmektedir.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240" w:line="240" w:lineRule="auto"/>
        <w:ind w:left="720"/>
        <w:rPr>
          <w:rFonts w:ascii="Verdana" w:eastAsia="Times New Roman" w:hAnsi="Verdana" w:cs="Helvetica"/>
          <w:color w:val="333333"/>
          <w:sz w:val="17"/>
          <w:szCs w:val="17"/>
          <w:lang w:eastAsia="tr-TR"/>
        </w:rPr>
      </w:pPr>
      <w:proofErr w:type="spellStart"/>
      <w:r w:rsidRPr="004C1812">
        <w:rPr>
          <w:rFonts w:ascii="Verdana" w:eastAsia="Times New Roman" w:hAnsi="Verdana" w:cs="Helvetica"/>
          <w:b/>
          <w:bCs/>
          <w:color w:val="000000"/>
          <w:sz w:val="17"/>
          <w:szCs w:val="17"/>
          <w:lang w:eastAsia="tr-TR"/>
        </w:rPr>
        <w:t>Anonimlik</w:t>
      </w:r>
      <w:proofErr w:type="spellEnd"/>
      <w:r w:rsidRPr="004C1812">
        <w:rPr>
          <w:rFonts w:ascii="Verdana" w:eastAsia="Times New Roman" w:hAnsi="Verdana" w:cs="Helvetica"/>
          <w:b/>
          <w:bCs/>
          <w:color w:val="000000"/>
          <w:sz w:val="17"/>
          <w:szCs w:val="17"/>
          <w:lang w:eastAsia="tr-TR"/>
        </w:rPr>
        <w:t xml:space="preserve"> Güvencesi</w:t>
      </w:r>
      <w:r w:rsidRPr="004C1812">
        <w:rPr>
          <w:rFonts w:ascii="Verdana" w:eastAsia="Times New Roman" w:hAnsi="Verdana" w:cs="Helvetica"/>
          <w:b/>
          <w:bCs/>
          <w:color w:val="000000"/>
          <w:sz w:val="17"/>
          <w:szCs w:val="17"/>
          <w:lang w:eastAsia="tr-TR"/>
        </w:rPr>
        <w:br/>
      </w:r>
      <w:r w:rsidRPr="004C1812">
        <w:rPr>
          <w:rFonts w:ascii="Verdana" w:eastAsia="Times New Roman" w:hAnsi="Verdana" w:cs="Helvetica"/>
          <w:color w:val="000000"/>
          <w:sz w:val="17"/>
          <w:szCs w:val="17"/>
          <w:lang w:eastAsia="tr-TR"/>
        </w:rPr>
        <w:t xml:space="preserve">Şirketimiz, bir kişisel verinin silinmesi ya da yok edilmesi yerine anonim hale getirilmesine karar verilirken, </w:t>
      </w:r>
      <w:r w:rsidRPr="004C1812">
        <w:rPr>
          <w:rFonts w:ascii="Verdana" w:eastAsia="Times New Roman" w:hAnsi="Verdana" w:cs="Helvetica"/>
          <w:i/>
          <w:iCs/>
          <w:color w:val="000000"/>
          <w:sz w:val="17"/>
          <w:szCs w:val="17"/>
          <w:lang w:eastAsia="tr-TR"/>
        </w:rPr>
        <w:t xml:space="preserve">anonim hale getirilmiş veri kümesinin bir başka veri kümesiyle birleştirilerek </w:t>
      </w:r>
      <w:proofErr w:type="spellStart"/>
      <w:r w:rsidRPr="004C1812">
        <w:rPr>
          <w:rFonts w:ascii="Verdana" w:eastAsia="Times New Roman" w:hAnsi="Verdana" w:cs="Helvetica"/>
          <w:i/>
          <w:iCs/>
          <w:color w:val="000000"/>
          <w:sz w:val="17"/>
          <w:szCs w:val="17"/>
          <w:lang w:eastAsia="tr-TR"/>
        </w:rPr>
        <w:t>anonimliğin</w:t>
      </w:r>
      <w:proofErr w:type="spellEnd"/>
      <w:r w:rsidRPr="004C1812">
        <w:rPr>
          <w:rFonts w:ascii="Verdana" w:eastAsia="Times New Roman" w:hAnsi="Verdana" w:cs="Helvetica"/>
          <w:i/>
          <w:iCs/>
          <w:color w:val="000000"/>
          <w:sz w:val="17"/>
          <w:szCs w:val="17"/>
          <w:lang w:eastAsia="tr-TR"/>
        </w:rPr>
        <w:t xml:space="preserve"> bozulamaması, bir ya da birden fazla değerin bir kaydı tekil hale getirebilecek şekilde anlamlı bir bütün oluşturulmaması, anonim hale getirilmiş veri kümesindeki değerlerin birleşip bir varsayım veya sonuç üretebilir hale gelmemesi</w:t>
      </w:r>
      <w:r w:rsidRPr="004C1812">
        <w:rPr>
          <w:rFonts w:ascii="Verdana" w:eastAsia="Times New Roman" w:hAnsi="Verdana" w:cs="Helvetica"/>
          <w:color w:val="000000"/>
          <w:sz w:val="17"/>
          <w:szCs w:val="17"/>
          <w:lang w:eastAsia="tr-TR"/>
        </w:rPr>
        <w:t xml:space="preserve"> noktalarına dikkate dilemekte olup, Şirketimizce anonim hale getirdikleri veri kümeleri üzerinde bu maddede sıralanan özellikler değiştikçe kontroller yapılmakta ve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korunduğundan emin olunmaktadır.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Anonim Hale Getirilmiş Verilerin Tersine İşlem İle Anonimleştirmenin Bozulmasına Dair Riskler</w:t>
      </w:r>
      <w:r w:rsidRPr="004C1812">
        <w:rPr>
          <w:rFonts w:ascii="Verdana" w:eastAsia="Times New Roman" w:hAnsi="Verdana" w:cs="Helvetica"/>
          <w:color w:val="000000"/>
          <w:sz w:val="17"/>
          <w:szCs w:val="17"/>
          <w:lang w:eastAsia="tr-TR"/>
        </w:rPr>
        <w:br/>
        <w:t>Anonim hale getirme işlemi, kişisel verilere uygulanan ve veri kümesinin ayırt edici ve kimliği belirleyici</w:t>
      </w:r>
      <w:r w:rsidRPr="004C1812">
        <w:rPr>
          <w:rFonts w:ascii="Verdana" w:eastAsia="Times New Roman" w:hAnsi="Verdana" w:cs="Helvetica"/>
          <w:color w:val="000000"/>
          <w:sz w:val="17"/>
          <w:szCs w:val="17"/>
          <w:lang w:eastAsia="tr-TR"/>
        </w:rPr>
        <w:br/>
        <w:t>özelliklerini yok etme işlemi olduğundan bu işlemlerin çeşitli müdahalelerle tersine döndürülmesi ve</w:t>
      </w:r>
      <w:r w:rsidRPr="004C1812">
        <w:rPr>
          <w:rFonts w:ascii="Verdana" w:eastAsia="Times New Roman" w:hAnsi="Verdana" w:cs="Helvetica"/>
          <w:color w:val="000000"/>
          <w:sz w:val="17"/>
          <w:szCs w:val="17"/>
          <w:lang w:eastAsia="tr-TR"/>
        </w:rPr>
        <w:br/>
        <w:t>anonim hale getirilmiş verinin yeniden kimliği tespit edici ve gerçek kişileri ayırt edici hale dönüşmesi riski</w:t>
      </w:r>
      <w:r w:rsidRPr="004C1812">
        <w:rPr>
          <w:rFonts w:ascii="Verdana" w:eastAsia="Times New Roman" w:hAnsi="Verdana" w:cs="Helvetica"/>
          <w:color w:val="000000"/>
          <w:sz w:val="17"/>
          <w:szCs w:val="17"/>
          <w:lang w:eastAsia="tr-TR"/>
        </w:rPr>
        <w:br/>
        <w:t xml:space="preserve">bulunmaktadır. Bu durum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 olarak ifade edilir. Anonim hale getirme </w:t>
      </w:r>
      <w:r w:rsidRPr="004C1812">
        <w:rPr>
          <w:rFonts w:ascii="Verdana" w:eastAsia="Times New Roman" w:hAnsi="Verdana" w:cs="Helvetica"/>
          <w:color w:val="000000"/>
          <w:sz w:val="17"/>
          <w:szCs w:val="17"/>
          <w:lang w:eastAsia="tr-TR"/>
        </w:rPr>
        <w:lastRenderedPageBreak/>
        <w:t xml:space="preserve">işlemleri yalnızca manuel işlemlerle veya otomatik geliştirilmiş işlemlerle ya da her iki işlem tipinin birleşiminden oluşan melez işlemlerle sağlanabilir. Ancak önemli olan anonim hale getirilmiş verilerin paylaşıldıktan veya ifşa edildikten sonra veriye erişebilen veya sahip olan yeni kullanıcılar tarafından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bozulmasını engelleyecek önlemlerin alınmış olmasıdır.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bozulmasına dair bilinçli olarak yürütülen işlemlere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bozulmasına yönelik saldırılar” denilmektedir. Bu kapsamda, Şirketimizce anonim hale getirilmiş kişisel verilerin çeşitli müdahalelerle tersine döndürülmesi ve anonim hale getirilmiş verinin yeniden kimliği tespit edici ve gerçek kişileri ayırt edici hale dönüşmesi riski olup olmadığı araştırılarak ona göre işlem tesis edilmektedir.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0"/>
          <w:numId w:val="3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VERİ SAHİBİNİN HAKLARI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3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SAHİBİNİN HAKLARININ KAPSAMI VE BU HAKLARIN KULLANILMASI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1.         Kişisel Veri Sahibinin Hakları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sahipleri aşağıda yer alan haklara sahiptirler: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işlenip işlenmediğini öğrenme,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 işlenmişse buna ilişkin bilgi talep etme,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işlenme amacını ve bunların amacına uygun kullanılıp kullanılmadığını öğrenme,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Yurt içinde veya yurt dışında kişisel verilerin aktarıldığı üçüncü kişileri bilme,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eksik veya yanlış işlenmiş olması hâlinde bunların düzeltilmesini isteme ve bu kapsamda yapılan işlemin kişisel verilerin aktarıldığı üçüncü kişilere bildirilmesini isteme,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İşlenen verilerin münhasıran otomatik sistemler vasıtasıyla analiz edilmesi suretiyle kişinin kendisi aleyhine bir sonucun ortaya çıkmasına itiraz etme,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kanuna aykırı olarak işlenmesi sebebiyle zarara uğraması hâlinde zararın giderilmesini talep etme.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Sahibinin Haklarını Kullanması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sahiplerinin KVK Kanunu’nun 13’üncü maddesinin 1’inci fıkrası gereğince yukarıda belirtilen haklarını kullanmakla ilgili taleplerini, aşağıdaki yöntemlerle Şirketimize iletmesi gerekli ve yeterlidir;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tbl>
      <w:tblPr>
        <w:tblW w:w="11280" w:type="dxa"/>
        <w:tblInd w:w="720" w:type="dxa"/>
        <w:tblCellMar>
          <w:left w:w="0" w:type="dxa"/>
          <w:right w:w="0" w:type="dxa"/>
        </w:tblCellMar>
        <w:tblLook w:val="04A0" w:firstRow="1" w:lastRow="0" w:firstColumn="1" w:lastColumn="0" w:noHBand="0" w:noVBand="1"/>
      </w:tblPr>
      <w:tblGrid>
        <w:gridCol w:w="2020"/>
        <w:gridCol w:w="6979"/>
        <w:gridCol w:w="2281"/>
      </w:tblGrid>
      <w:tr w:rsidR="004C1812" w:rsidRPr="004C1812" w:rsidTr="004C1812">
        <w:trPr>
          <w:trHeight w:val="975"/>
        </w:trPr>
        <w:tc>
          <w:tcPr>
            <w:tcW w:w="2020" w:type="dxa"/>
            <w:tcBorders>
              <w:top w:val="single" w:sz="24" w:space="0" w:color="auto"/>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 xml:space="preserve">Başvuru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Yöntemi</w:t>
            </w:r>
          </w:p>
        </w:tc>
        <w:tc>
          <w:tcPr>
            <w:tcW w:w="697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Başvurunun Yapılacağı Adres</w:t>
            </w:r>
          </w:p>
        </w:tc>
        <w:tc>
          <w:tcPr>
            <w:tcW w:w="2281" w:type="dxa"/>
            <w:tcBorders>
              <w:top w:val="single" w:sz="24" w:space="0" w:color="auto"/>
              <w:left w:val="nil"/>
              <w:bottom w:val="single" w:sz="24" w:space="0" w:color="auto"/>
              <w:right w:val="single" w:sz="24" w:space="0" w:color="auto"/>
            </w:tcBorders>
            <w:shd w:val="clear" w:color="auto" w:fill="auto"/>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Başvuru Gönderiminde Belirtilecek Bilgi</w:t>
            </w:r>
          </w:p>
        </w:tc>
      </w:tr>
      <w:tr w:rsidR="004C1812" w:rsidRPr="004C1812" w:rsidTr="004C1812">
        <w:trPr>
          <w:trHeight w:val="300"/>
        </w:trPr>
        <w:tc>
          <w:tcPr>
            <w:tcW w:w="2020" w:type="dxa"/>
            <w:tcBorders>
              <w:top w:val="single" w:sz="24" w:space="0" w:color="auto"/>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lastRenderedPageBreak/>
              <w:t>Şahsen Başvuru</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Zarfın üzerine “Kişisel</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(Başvuru sahibinin</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21"/>
                <w:szCs w:val="21"/>
                <w:lang w:eastAsia="tr-TR"/>
              </w:rPr>
              <w:t xml:space="preserve">Ata Mah. </w:t>
            </w:r>
            <w:proofErr w:type="spellStart"/>
            <w:r w:rsidRPr="004C1812">
              <w:rPr>
                <w:rFonts w:ascii="Times New Roman" w:eastAsia="Times New Roman" w:hAnsi="Times New Roman" w:cs="Times New Roman"/>
                <w:color w:val="000000"/>
                <w:sz w:val="21"/>
                <w:szCs w:val="21"/>
                <w:lang w:eastAsia="tr-TR"/>
              </w:rPr>
              <w:t>Astim</w:t>
            </w:r>
            <w:proofErr w:type="spellEnd"/>
            <w:r w:rsidRPr="004C1812">
              <w:rPr>
                <w:rFonts w:ascii="Times New Roman" w:eastAsia="Times New Roman" w:hAnsi="Times New Roman" w:cs="Times New Roman"/>
                <w:color w:val="000000"/>
                <w:sz w:val="21"/>
                <w:szCs w:val="21"/>
                <w:lang w:eastAsia="tr-TR"/>
              </w:rPr>
              <w:t xml:space="preserve"> </w:t>
            </w:r>
            <w:proofErr w:type="spellStart"/>
            <w:r w:rsidRPr="004C1812">
              <w:rPr>
                <w:rFonts w:ascii="Times New Roman" w:eastAsia="Times New Roman" w:hAnsi="Times New Roman" w:cs="Times New Roman"/>
                <w:color w:val="000000"/>
                <w:sz w:val="21"/>
                <w:szCs w:val="21"/>
                <w:lang w:eastAsia="tr-TR"/>
              </w:rPr>
              <w:t>Osb</w:t>
            </w:r>
            <w:proofErr w:type="spellEnd"/>
            <w:r w:rsidRPr="004C1812">
              <w:rPr>
                <w:rFonts w:ascii="Times New Roman" w:eastAsia="Times New Roman" w:hAnsi="Times New Roman" w:cs="Times New Roman"/>
                <w:color w:val="000000"/>
                <w:sz w:val="21"/>
                <w:szCs w:val="21"/>
                <w:lang w:eastAsia="tr-TR"/>
              </w:rPr>
              <w:t xml:space="preserve">. No:6 1. </w:t>
            </w:r>
            <w:proofErr w:type="spellStart"/>
            <w:r w:rsidRPr="004C1812">
              <w:rPr>
                <w:rFonts w:ascii="Times New Roman" w:eastAsia="Times New Roman" w:hAnsi="Times New Roman" w:cs="Times New Roman"/>
                <w:color w:val="000000"/>
                <w:sz w:val="21"/>
                <w:szCs w:val="21"/>
                <w:lang w:eastAsia="tr-TR"/>
              </w:rPr>
              <w:t>Cad.Efeler</w:t>
            </w:r>
            <w:proofErr w:type="spellEnd"/>
            <w:r w:rsidRPr="004C1812">
              <w:rPr>
                <w:rFonts w:ascii="Times New Roman" w:eastAsia="Times New Roman" w:hAnsi="Times New Roman" w:cs="Times New Roman"/>
                <w:color w:val="000000"/>
                <w:sz w:val="21"/>
                <w:szCs w:val="21"/>
                <w:lang w:eastAsia="tr-TR"/>
              </w:rPr>
              <w:t>/AYDIN</w:t>
            </w: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Verilerin Korunması Kanunu</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Bizzat gelerek</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Kapsamında Bilgi Talebi”</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Kimliğini tevsik</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Yazılacaktır.</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Edici belge ile</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r w:rsidR="004C1812" w:rsidRPr="004C1812" w:rsidTr="004C1812">
        <w:trPr>
          <w:trHeight w:val="315"/>
        </w:trPr>
        <w:tc>
          <w:tcPr>
            <w:tcW w:w="2020" w:type="dxa"/>
            <w:tcBorders>
              <w:top w:val="nil"/>
              <w:left w:val="single" w:sz="24" w:space="0" w:color="auto"/>
              <w:bottom w:val="single" w:sz="24" w:space="0" w:color="auto"/>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Başvurması)</w:t>
            </w:r>
          </w:p>
        </w:tc>
        <w:tc>
          <w:tcPr>
            <w:tcW w:w="6979" w:type="dxa"/>
            <w:tcBorders>
              <w:top w:val="nil"/>
              <w:left w:val="single" w:sz="24" w:space="0" w:color="auto"/>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Noter vasıtasıyla</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21"/>
                <w:szCs w:val="21"/>
                <w:lang w:eastAsia="tr-TR"/>
              </w:rPr>
              <w:t xml:space="preserve">Ata Mah. </w:t>
            </w:r>
            <w:proofErr w:type="spellStart"/>
            <w:r w:rsidRPr="004C1812">
              <w:rPr>
                <w:rFonts w:ascii="Times New Roman" w:eastAsia="Times New Roman" w:hAnsi="Times New Roman" w:cs="Times New Roman"/>
                <w:color w:val="000000"/>
                <w:sz w:val="21"/>
                <w:szCs w:val="21"/>
                <w:lang w:eastAsia="tr-TR"/>
              </w:rPr>
              <w:t>Astim</w:t>
            </w:r>
            <w:proofErr w:type="spellEnd"/>
            <w:r w:rsidRPr="004C1812">
              <w:rPr>
                <w:rFonts w:ascii="Times New Roman" w:eastAsia="Times New Roman" w:hAnsi="Times New Roman" w:cs="Times New Roman"/>
                <w:color w:val="000000"/>
                <w:sz w:val="21"/>
                <w:szCs w:val="21"/>
                <w:lang w:eastAsia="tr-TR"/>
              </w:rPr>
              <w:t xml:space="preserve"> </w:t>
            </w:r>
            <w:proofErr w:type="spellStart"/>
            <w:r w:rsidRPr="004C1812">
              <w:rPr>
                <w:rFonts w:ascii="Times New Roman" w:eastAsia="Times New Roman" w:hAnsi="Times New Roman" w:cs="Times New Roman"/>
                <w:color w:val="000000"/>
                <w:sz w:val="21"/>
                <w:szCs w:val="21"/>
                <w:lang w:eastAsia="tr-TR"/>
              </w:rPr>
              <w:t>Osb</w:t>
            </w:r>
            <w:proofErr w:type="spellEnd"/>
            <w:r w:rsidRPr="004C1812">
              <w:rPr>
                <w:rFonts w:ascii="Times New Roman" w:eastAsia="Times New Roman" w:hAnsi="Times New Roman" w:cs="Times New Roman"/>
                <w:color w:val="000000"/>
                <w:sz w:val="21"/>
                <w:szCs w:val="21"/>
                <w:lang w:eastAsia="tr-TR"/>
              </w:rPr>
              <w:t xml:space="preserve">. No:6 1. </w:t>
            </w:r>
            <w:proofErr w:type="spellStart"/>
            <w:r w:rsidRPr="004C1812">
              <w:rPr>
                <w:rFonts w:ascii="Times New Roman" w:eastAsia="Times New Roman" w:hAnsi="Times New Roman" w:cs="Times New Roman"/>
                <w:color w:val="000000"/>
                <w:sz w:val="21"/>
                <w:szCs w:val="21"/>
                <w:lang w:eastAsia="tr-TR"/>
              </w:rPr>
              <w:t>Cad.Efeler</w:t>
            </w:r>
            <w:proofErr w:type="spellEnd"/>
            <w:r w:rsidRPr="004C1812">
              <w:rPr>
                <w:rFonts w:ascii="Times New Roman" w:eastAsia="Times New Roman" w:hAnsi="Times New Roman" w:cs="Times New Roman"/>
                <w:color w:val="000000"/>
                <w:sz w:val="21"/>
                <w:szCs w:val="21"/>
                <w:lang w:eastAsia="tr-TR"/>
              </w:rPr>
              <w:t>/AYDIN</w:t>
            </w: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Tebligat zarfına “Kişisel</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Tebligat</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Verilerin Korunması Kanunu</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Kapsamında Bilgi Talebi”</w:t>
            </w:r>
          </w:p>
        </w:tc>
      </w:tr>
      <w:tr w:rsidR="004C1812" w:rsidRPr="004C1812" w:rsidTr="004C1812">
        <w:trPr>
          <w:trHeight w:val="94"/>
        </w:trPr>
        <w:tc>
          <w:tcPr>
            <w:tcW w:w="2020" w:type="dxa"/>
            <w:tcBorders>
              <w:top w:val="nil"/>
              <w:left w:val="single" w:sz="24" w:space="0" w:color="auto"/>
              <w:bottom w:val="single" w:sz="24" w:space="0" w:color="auto"/>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6979" w:type="dxa"/>
            <w:tcBorders>
              <w:top w:val="nil"/>
              <w:left w:val="single" w:sz="24" w:space="0" w:color="auto"/>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c>
          <w:tcPr>
            <w:tcW w:w="2281" w:type="dxa"/>
            <w:tcBorders>
              <w:top w:val="nil"/>
              <w:left w:val="nil"/>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Yazılacaktır.</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“Güvenli</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tbl>
            <w:tblPr>
              <w:tblW w:w="6660" w:type="dxa"/>
              <w:jc w:val="center"/>
              <w:tblCellMar>
                <w:left w:w="0" w:type="dxa"/>
                <w:right w:w="0" w:type="dxa"/>
              </w:tblCellMar>
              <w:tblLook w:val="04A0" w:firstRow="1" w:lastRow="0" w:firstColumn="1" w:lastColumn="0" w:noHBand="0" w:noVBand="1"/>
            </w:tblPr>
            <w:tblGrid>
              <w:gridCol w:w="6660"/>
            </w:tblGrid>
            <w:tr w:rsidR="004C1812" w:rsidRPr="004C1812">
              <w:trPr>
                <w:trHeight w:val="300"/>
                <w:jc w:val="center"/>
              </w:trPr>
              <w:tc>
                <w:tcPr>
                  <w:tcW w:w="2200"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7F05C6" w:rsidP="004C1812">
                  <w:pPr>
                    <w:spacing w:after="150" w:line="240" w:lineRule="auto"/>
                    <w:rPr>
                      <w:rFonts w:ascii="Helvetica" w:eastAsia="Times New Roman" w:hAnsi="Helvetica" w:cs="Helvetica"/>
                      <w:color w:val="333333"/>
                      <w:sz w:val="21"/>
                      <w:szCs w:val="21"/>
                      <w:lang w:eastAsia="tr-TR"/>
                    </w:rPr>
                  </w:pPr>
                  <w:hyperlink r:id="rId53" w:history="1">
                    <w:r w:rsidR="004C1812" w:rsidRPr="004C1812">
                      <w:rPr>
                        <w:rFonts w:ascii="Times New Roman" w:eastAsia="Times New Roman" w:hAnsi="Times New Roman" w:cs="Times New Roman"/>
                        <w:color w:val="000000"/>
                        <w:sz w:val="21"/>
                        <w:szCs w:val="21"/>
                        <w:lang w:eastAsia="tr-TR"/>
                      </w:rPr>
                      <w:t>polatas@hs03.kep.tr</w:t>
                    </w:r>
                  </w:hyperlink>
                </w:p>
              </w:tc>
            </w:tr>
            <w:tr w:rsidR="004C1812" w:rsidRPr="004C1812">
              <w:trPr>
                <w:trHeight w:val="300"/>
                <w:jc w:val="center"/>
              </w:trPr>
              <w:tc>
                <w:tcPr>
                  <w:tcW w:w="2200"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r>
          </w:tbl>
          <w:p w:rsidR="004C1812" w:rsidRPr="004C1812" w:rsidRDefault="004C1812" w:rsidP="004C1812">
            <w:pPr>
              <w:spacing w:after="0" w:line="240" w:lineRule="auto"/>
              <w:jc w:val="center"/>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E-postanın konu kısmına</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Elektronik imza”</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“Kişisel Verilerin Korunması</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proofErr w:type="spellStart"/>
            <w:r w:rsidRPr="004C1812">
              <w:rPr>
                <w:rFonts w:ascii="Times New Roman" w:eastAsia="Times New Roman" w:hAnsi="Times New Roman" w:cs="Times New Roman"/>
                <w:color w:val="000000"/>
                <w:sz w:val="18"/>
                <w:szCs w:val="18"/>
                <w:lang w:eastAsia="tr-TR"/>
              </w:rPr>
              <w:t>Ile</w:t>
            </w:r>
            <w:proofErr w:type="spellEnd"/>
            <w:r w:rsidRPr="004C1812">
              <w:rPr>
                <w:rFonts w:ascii="Times New Roman" w:eastAsia="Times New Roman" w:hAnsi="Times New Roman" w:cs="Times New Roman"/>
                <w:color w:val="000000"/>
                <w:sz w:val="18"/>
                <w:szCs w:val="18"/>
                <w:lang w:eastAsia="tr-TR"/>
              </w:rPr>
              <w:t xml:space="preserve"> imzalanarak</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Kanunu Bilgi Talebi”</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Kayıtlı Elektronik</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Posta (KEP)</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r w:rsidR="004C1812" w:rsidRPr="004C1812" w:rsidTr="004C1812">
        <w:trPr>
          <w:trHeight w:val="315"/>
        </w:trPr>
        <w:tc>
          <w:tcPr>
            <w:tcW w:w="2020" w:type="dxa"/>
            <w:tcBorders>
              <w:top w:val="nil"/>
              <w:left w:val="single" w:sz="24" w:space="0" w:color="auto"/>
              <w:bottom w:val="single" w:sz="24" w:space="0" w:color="auto"/>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Yoluyla</w:t>
            </w:r>
          </w:p>
        </w:tc>
        <w:tc>
          <w:tcPr>
            <w:tcW w:w="6979" w:type="dxa"/>
            <w:tcBorders>
              <w:top w:val="nil"/>
              <w:left w:val="single" w:sz="24" w:space="0" w:color="auto"/>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bl>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Başvuruda;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Ad, soyada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talep konusu, bulunması zorunludur. Konuya ilişkin bilgi ve belgeler de başvuruya eklenir.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7F05C6" w:rsidP="004C1812">
      <w:pPr>
        <w:numPr>
          <w:ilvl w:val="0"/>
          <w:numId w:val="3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Pr>
          <w:rFonts w:ascii="Verdana" w:eastAsia="Times New Roman" w:hAnsi="Verdana" w:cs="Helvetica"/>
          <w:color w:val="000000"/>
          <w:sz w:val="17"/>
          <w:szCs w:val="17"/>
          <w:lang w:eastAsia="tr-TR"/>
        </w:rPr>
        <w:t xml:space="preserve">POLAT GROUP </w:t>
      </w:r>
      <w:proofErr w:type="spellStart"/>
      <w:r>
        <w:rPr>
          <w:rFonts w:ascii="Verdana" w:eastAsia="Times New Roman" w:hAnsi="Verdana" w:cs="Helvetica"/>
          <w:color w:val="000000"/>
          <w:sz w:val="17"/>
          <w:szCs w:val="17"/>
          <w:lang w:eastAsia="tr-TR"/>
        </w:rPr>
        <w:t>HOLDİNG</w:t>
      </w:r>
      <w:r w:rsidR="004C1812" w:rsidRPr="004C1812">
        <w:rPr>
          <w:rFonts w:ascii="Verdana" w:eastAsia="Times New Roman" w:hAnsi="Verdana" w:cs="Helvetica"/>
          <w:color w:val="000000"/>
          <w:sz w:val="17"/>
          <w:szCs w:val="17"/>
          <w:lang w:eastAsia="tr-TR"/>
        </w:rPr>
        <w:t>’in</w:t>
      </w:r>
      <w:proofErr w:type="spellEnd"/>
      <w:r w:rsidR="004C1812" w:rsidRPr="004C1812">
        <w:rPr>
          <w:rFonts w:ascii="Verdana" w:eastAsia="Times New Roman" w:hAnsi="Verdana" w:cs="Helvetica"/>
          <w:color w:val="000000"/>
          <w:sz w:val="17"/>
          <w:szCs w:val="17"/>
          <w:lang w:eastAsia="tr-TR"/>
        </w:rPr>
        <w:t xml:space="preserve"> Başvurulara Cevap Vermesi</w:t>
      </w:r>
      <w:r w:rsidR="004C1812"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Kişisel veri sahibinin, talebini öngörülen usule uygun olarak Şirketimize iletmesi durumunda Şirketimiz talebin niteliğine göre en kısa sürede ve en geç otuz gün içinde ilgili talebi ücretsiz olarak sonuçlandıracaktır.  Ancak, işlemin ayrıca bir maliyeti gerektirmesi hâlinde, Şirketimiz tarafından  başvuru  sahibinden  KVK Kurulunca belirlenen tarifedeki ücret alınacaktır.         Şirketimiz, başvuruda bulunan kişinin kişisel veri sahibi olup olmadığını tespit etmek adına ilgili kişiden bilgi talep edebilir. Şirketimiz, kişisel veri sahibinin başvurusunda yer alan hususları netleştirmek adına, kişisel veri sahibine başvurusu ile ilgili soru yöneltebilir. </w:t>
      </w:r>
    </w:p>
    <w:p w:rsidR="004C1812" w:rsidRPr="004C1812" w:rsidRDefault="004C1812" w:rsidP="004C1812">
      <w:pPr>
        <w:numPr>
          <w:ilvl w:val="0"/>
          <w:numId w:val="3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KİŞİSEL VERİLERİN GÜVENLİĞİNİN SAĞLANMASI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numPr>
          <w:ilvl w:val="0"/>
          <w:numId w:val="3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HUKUKA UYGUN İŞLENMESİNİ SAĞLAMAK İÇİN ALINAN TEKNİK VE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hukuka uygun işlenmesini sağlamak için gerekli tüm teknik ve idari tedbirler almaktadır. Bu kapsamda, </w:t>
      </w:r>
    </w:p>
    <w:p w:rsidR="004C1812" w:rsidRPr="004C1812" w:rsidRDefault="004C1812" w:rsidP="004C1812">
      <w:pPr>
        <w:numPr>
          <w:ilvl w:val="0"/>
          <w:numId w:val="3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kapsamında VERBİS sistemine uyumlu veri envanteri çıkarılmakta (Data </w:t>
      </w:r>
      <w:proofErr w:type="spellStart"/>
      <w:r w:rsidRPr="004C1812">
        <w:rPr>
          <w:rFonts w:ascii="Verdana" w:eastAsia="Times New Roman" w:hAnsi="Verdana" w:cs="Helvetica"/>
          <w:color w:val="000000"/>
          <w:sz w:val="17"/>
          <w:szCs w:val="17"/>
          <w:lang w:eastAsia="tr-TR"/>
        </w:rPr>
        <w:t>Mapping</w:t>
      </w:r>
      <w:proofErr w:type="spellEnd"/>
      <w:r w:rsidRPr="004C1812">
        <w:rPr>
          <w:rFonts w:ascii="Verdana" w:eastAsia="Times New Roman" w:hAnsi="Verdana" w:cs="Helvetica"/>
          <w:color w:val="000000"/>
          <w:sz w:val="17"/>
          <w:szCs w:val="17"/>
          <w:lang w:eastAsia="tr-TR"/>
        </w:rPr>
        <w:t xml:space="preserve">), burada hukuka ve amaca uygunluk denetimleri yapılmaktadır. </w:t>
      </w:r>
    </w:p>
    <w:p w:rsidR="004C1812" w:rsidRPr="004C1812" w:rsidRDefault="004C1812" w:rsidP="004C1812">
      <w:pPr>
        <w:numPr>
          <w:ilvl w:val="0"/>
          <w:numId w:val="3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Çalışanlar, kişisel verilerin korunması hukuku ve kişisel verilerin hukuka uygun olarak işlenmesi konusunda bilgilendirilmektedir.</w:t>
      </w:r>
    </w:p>
    <w:p w:rsidR="004C1812" w:rsidRPr="004C1812" w:rsidRDefault="004C1812" w:rsidP="004C1812">
      <w:pPr>
        <w:numPr>
          <w:ilvl w:val="0"/>
          <w:numId w:val="3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rsidR="004C1812" w:rsidRPr="004C1812" w:rsidRDefault="004C1812" w:rsidP="004C1812">
      <w:pPr>
        <w:numPr>
          <w:ilvl w:val="0"/>
          <w:numId w:val="3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rsidR="004C1812" w:rsidRPr="004C1812" w:rsidRDefault="004C1812" w:rsidP="004C1812">
      <w:pPr>
        <w:numPr>
          <w:ilvl w:val="0"/>
          <w:numId w:val="3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yürütülmektedir.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3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VERİLERİN İŞLENMESİNDE ALINAN TEKNİK VE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KVK Kanunu ile bir 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4C1812">
        <w:rPr>
          <w:rFonts w:ascii="Verdana" w:eastAsia="Times New Roman" w:hAnsi="Verdana" w:cs="Helvetica"/>
          <w:color w:val="000000"/>
          <w:sz w:val="17"/>
          <w:szCs w:val="17"/>
          <w:lang w:eastAsia="tr-TR"/>
        </w:rPr>
        <w:t>biyometri</w:t>
      </w:r>
      <w:proofErr w:type="spellEnd"/>
      <w:r w:rsidRPr="004C1812">
        <w:rPr>
          <w:rFonts w:ascii="Verdana" w:eastAsia="Times New Roman" w:hAnsi="Verdana" w:cs="Helvetica"/>
          <w:color w:val="000000"/>
          <w:sz w:val="17"/>
          <w:szCs w:val="17"/>
          <w:lang w:eastAsia="tr-TR"/>
        </w:rPr>
        <w:t xml:space="preserve"> ve genetik verilerdir.  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w:t>
      </w:r>
      <w:r w:rsidR="007F05C6">
        <w:rPr>
          <w:rFonts w:ascii="Verdana" w:eastAsia="Times New Roman" w:hAnsi="Verdana" w:cs="Helvetica"/>
          <w:color w:val="000000"/>
          <w:sz w:val="17"/>
          <w:szCs w:val="17"/>
          <w:lang w:eastAsia="tr-TR"/>
        </w:rPr>
        <w:t>POLAT GROUP HOLDİNG</w:t>
      </w:r>
      <w:r w:rsidRPr="004C1812">
        <w:rPr>
          <w:rFonts w:ascii="Verdana" w:eastAsia="Times New Roman" w:hAnsi="Verdana" w:cs="Helvetica"/>
          <w:color w:val="000000"/>
          <w:sz w:val="17"/>
          <w:szCs w:val="17"/>
          <w:lang w:eastAsia="tr-TR"/>
        </w:rPr>
        <w:t xml:space="preserve"> bünyesinde gerekli denetimler sağlanmaktadır.                 Bu kapsamda;</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güvenliğine yönelik sistemli, kuralları net bir şekilde belli, yönetilebilir ve sürdürülebilir ayrı bir politika ve prosedür hazırlanmaktadır,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işlenmesi süreçlerinde yer alan çalışanlara yönelik, Kanun ve buna bağlı yönetmelikler ile özel nitelikli kişisel veri güvenliği konularında düzenli olarak eğitimler verilir, gizlilik sözleşmeleri yapılır, verilere erişim yetkisine sahip kullanıcıların, yetki kapsamları ve süreleri net olarak tanımlanır, Periyodik olarak yetki kontrolleri gerçekleştirilir, görev değişikliği olan ya da işten ayrılan çalışanların bu alandaki yetkilerinin derhal kaldırılır ve bu kapsamda, veri sorumlusu tarafından kendisine tahsis edilen envanterin iade alınır.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Özel nitelikli kişisel verilerin işlendiği, muhafaza edildiği ve/veya erişildiği ortamlar, elektronik ortam ise veriler </w:t>
      </w:r>
      <w:proofErr w:type="spellStart"/>
      <w:r w:rsidRPr="004C1812">
        <w:rPr>
          <w:rFonts w:ascii="Verdana" w:eastAsia="Times New Roman" w:hAnsi="Verdana" w:cs="Helvetica"/>
          <w:color w:val="000000"/>
          <w:sz w:val="17"/>
          <w:szCs w:val="17"/>
          <w:lang w:eastAsia="tr-TR"/>
        </w:rPr>
        <w:t>kriptografik</w:t>
      </w:r>
      <w:proofErr w:type="spellEnd"/>
      <w:r w:rsidRPr="004C1812">
        <w:rPr>
          <w:rFonts w:ascii="Verdana" w:eastAsia="Times New Roman" w:hAnsi="Verdana" w:cs="Helvetica"/>
          <w:color w:val="000000"/>
          <w:sz w:val="17"/>
          <w:szCs w:val="17"/>
          <w:lang w:eastAsia="tr-TR"/>
        </w:rPr>
        <w:t xml:space="preserve"> yöntemler kullanılarak muhafaza edilir, </w:t>
      </w:r>
      <w:proofErr w:type="spellStart"/>
      <w:r w:rsidRPr="004C1812">
        <w:rPr>
          <w:rFonts w:ascii="Verdana" w:eastAsia="Times New Roman" w:hAnsi="Verdana" w:cs="Helvetica"/>
          <w:color w:val="000000"/>
          <w:sz w:val="17"/>
          <w:szCs w:val="17"/>
          <w:lang w:eastAsia="tr-TR"/>
        </w:rPr>
        <w:t>kriptografik</w:t>
      </w:r>
      <w:proofErr w:type="spellEnd"/>
      <w:r w:rsidRPr="004C1812">
        <w:rPr>
          <w:rFonts w:ascii="Verdana" w:eastAsia="Times New Roman" w:hAnsi="Verdana" w:cs="Helvetica"/>
          <w:color w:val="000000"/>
          <w:sz w:val="17"/>
          <w:szCs w:val="17"/>
          <w:lang w:eastAsia="tr-TR"/>
        </w:rPr>
        <w:t xml:space="preserve"> anahtarlar </w:t>
      </w:r>
      <w:r w:rsidRPr="004C1812">
        <w:rPr>
          <w:rFonts w:ascii="Verdana" w:eastAsia="Times New Roman" w:hAnsi="Verdana" w:cs="Helvetica"/>
          <w:color w:val="000000"/>
          <w:sz w:val="17"/>
          <w:szCs w:val="17"/>
          <w:lang w:eastAsia="tr-TR"/>
        </w:rPr>
        <w:lastRenderedPageBreak/>
        <w:t xml:space="preserve">güvenli ve farklı ortamlarda tutulur, veriler üzerinde gerçekleştirilen tüm hareketlerin işlem kayıtlarının güvenli olarak </w:t>
      </w:r>
      <w:proofErr w:type="spellStart"/>
      <w:r w:rsidRPr="004C1812">
        <w:rPr>
          <w:rFonts w:ascii="Verdana" w:eastAsia="Times New Roman" w:hAnsi="Verdana" w:cs="Helvetica"/>
          <w:color w:val="000000"/>
          <w:sz w:val="17"/>
          <w:szCs w:val="17"/>
          <w:lang w:eastAsia="tr-TR"/>
        </w:rPr>
        <w:t>loglanır</w:t>
      </w:r>
      <w:proofErr w:type="spellEnd"/>
      <w:r w:rsidRPr="004C1812">
        <w:rPr>
          <w:rFonts w:ascii="Verdana" w:eastAsia="Times New Roman" w:hAnsi="Verdana" w:cs="Helvetica"/>
          <w:color w:val="000000"/>
          <w:sz w:val="17"/>
          <w:szCs w:val="17"/>
          <w:lang w:eastAsia="tr-TR"/>
        </w:rPr>
        <w:t>, verilerin bulunduğu ortamlara ait güvenlik güncellemelerinin sürekli takip edilir ve gerekli güvenlik testleri düzenli olarak yapılır ve veya yaptırılır, test sonuçları kayıt altına alınır. Verilere bir yazılım aracılığı ile erişiliyorsa bu yazılıma ait kullanıcı yetkilendirmeleri yapılır, bu yazılımların güvenlik testleri düzenli olarak yapılır/yaptırılır, test sonuçları kayıt altına alınır. Verilere uzaktan erişim gerekiyorsa en az iki kademeli kimlik doğrulama sisteminin sağlanır.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işlendiği, muhafaza edildiği ve/veya erişildiği ortamlar, fiziksel ortam ise, özel nitelikli kişisel verilerin bulunduğu ortamın niteliğine göre yeterli güvenlik önlemlerinin (elektrik kaçağı, yangın, su baskını, hırsızlık vb. durumlara karşı) alındığına emin olur, bu ortamların fiziksel güvenliğinin sağlanarak yetkisiz giriş çıkışlar engellenir.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Özel nitelikli kişisel veriler aktarılacaksa, verilerin e-posta yoluyla aktarılması gerekiyorsa şifreli olarak kurumsal e-posta adresiyle veya Kayıtlı Elektronik Posta (KEP) hesabı kullanılarak aktarılır, taşınabilir Bellek, CD, DVD gibi ortamlar yoluyla aktarılması gerekiyorsa </w:t>
      </w:r>
      <w:proofErr w:type="spellStart"/>
      <w:r w:rsidRPr="004C1812">
        <w:rPr>
          <w:rFonts w:ascii="Verdana" w:eastAsia="Times New Roman" w:hAnsi="Verdana" w:cs="Helvetica"/>
          <w:color w:val="000000"/>
          <w:sz w:val="17"/>
          <w:szCs w:val="17"/>
          <w:lang w:eastAsia="tr-TR"/>
        </w:rPr>
        <w:t>kriptografık</w:t>
      </w:r>
      <w:proofErr w:type="spellEnd"/>
      <w:r w:rsidRPr="004C1812">
        <w:rPr>
          <w:rFonts w:ascii="Verdana" w:eastAsia="Times New Roman" w:hAnsi="Verdana" w:cs="Helvetica"/>
          <w:color w:val="000000"/>
          <w:sz w:val="17"/>
          <w:szCs w:val="17"/>
          <w:lang w:eastAsia="tr-TR"/>
        </w:rPr>
        <w:t xml:space="preserve"> yöntemlerle şifrelenir ve </w:t>
      </w:r>
      <w:proofErr w:type="spellStart"/>
      <w:r w:rsidRPr="004C1812">
        <w:rPr>
          <w:rFonts w:ascii="Verdana" w:eastAsia="Times New Roman" w:hAnsi="Verdana" w:cs="Helvetica"/>
          <w:color w:val="000000"/>
          <w:sz w:val="17"/>
          <w:szCs w:val="17"/>
          <w:lang w:eastAsia="tr-TR"/>
        </w:rPr>
        <w:t>kriptografık</w:t>
      </w:r>
      <w:proofErr w:type="spellEnd"/>
      <w:r w:rsidRPr="004C1812">
        <w:rPr>
          <w:rFonts w:ascii="Verdana" w:eastAsia="Times New Roman" w:hAnsi="Verdana" w:cs="Helvetica"/>
          <w:color w:val="000000"/>
          <w:sz w:val="17"/>
          <w:szCs w:val="17"/>
          <w:lang w:eastAsia="tr-TR"/>
        </w:rPr>
        <w:t xml:space="preserve"> anahtarın farklı ortamda tutulur, farklı fiziksel ortamlardaki sunucular arasında aktarma gerçekleştiriliyorsa, sunucular arasında VPN kurularak veya </w:t>
      </w:r>
      <w:proofErr w:type="spellStart"/>
      <w:r w:rsidRPr="004C1812">
        <w:rPr>
          <w:rFonts w:ascii="Verdana" w:eastAsia="Times New Roman" w:hAnsi="Verdana" w:cs="Helvetica"/>
          <w:color w:val="000000"/>
          <w:sz w:val="17"/>
          <w:szCs w:val="17"/>
          <w:lang w:eastAsia="tr-TR"/>
        </w:rPr>
        <w:t>sFTP</w:t>
      </w:r>
      <w:proofErr w:type="spellEnd"/>
      <w:r w:rsidRPr="004C1812">
        <w:rPr>
          <w:rFonts w:ascii="Verdana" w:eastAsia="Times New Roman" w:hAnsi="Verdana" w:cs="Helvetica"/>
          <w:color w:val="000000"/>
          <w:sz w:val="17"/>
          <w:szCs w:val="17"/>
          <w:lang w:eastAsia="tr-TR"/>
        </w:rPr>
        <w:t xml:space="preserve"> yöntemiyle veri aktarımı gerçekleştirilir. Verilerin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ortamı yoluyla aktarımı gerekiyorsa evrakın çalınması, kaybolması ya da yetkisiz kişiler tarafından görülmesi gibi risklere karşı gerekli önlemler alınır ve evrak “gizlilik dereceli belgeler” formatında gönderilir.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Yukarıda belirtilen önlemlerin yanı sıra Kişisel Verileri Koruma Kurumunun internet sitesinde yayımlanan Kişisel Veri Güvenliği Rehberinde belirtilen uygun güvenlik düzeyini temin etmeye yönelik teknik ve idari tedbirler de dikkate alınır.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HUKUKA AYKIRI ERİŞİMİNİ ENGELLEMEK İÇİN ALINAN TEKNİK VE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tedbirsizlikle veya yetkisiz olarak açıklanmasını, erişimini, aktarılmasını veya başka şekillerdeki tüm hukuka aykırı erişimi önlemek için teknik ve idari tedbirler almaktadır.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Hukuka Aykırı Erişimini Engellemek için Alınan Teknik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hukuka aykırı erişimini engellemek için alınan başlıca teknik tedbirler aşağıda sıralanmaktadır: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Siber Güvenliğin Sağlanması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güvenliğinin sağlanması için öncelikle siber güvenlik ürünleri kullanılmakta ancak tedbirler bununla sınırlı bırakılmamaktadır. Güvenlik duvarı ve ağ geçidi gibi tedbirler ile internet gibi ortamlardan gelen saldırılara karşı ilk savunma hattı oluşturulmaktadır. Bununla birlikte hemen hemen her yazılım ve donanımın bir takım kurulum ve yapılandırma işlemlerine tabi tutulmaktadır. Nitekim, yaygın şekilde kullanılan bazı yazılımların özellikle eski sürümlerinin belgelenmiş güvenlik açıkları olabileceği dikkate alınarak, kullanılmayan yazılım ve servisler cihazlardan kaldırılmaktadır. Bu nedenle, kullanılmayan yazılım ve servislerin güncel tutulması yerine silinmesi, kolaylığı nedeniyle öncelikle tercih edilmektedir.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Yazılım güncellemeleri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Yama yönetimi ve yazılım güncellemeleri ile yazılım ve donanımların düzgün bir şekilde çalışması ve sistemler için alınan güvenlik tedbirlerinin yeterli olup olmadığının düzenli olarak kontrol edilmesi sağlanmaktadır.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Erişim Sınırlamaları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Kişisel veri içeren sistemlere erişim de sınırlandırılmaktadır. Bu kapsamda çalışanlara, yapmakta oldukları iş ve görevler ile yetki ve sorumlulukları için gerekli olduğu ölçüde erişim yetkisi tanınmakta ve kullanıcı adı ve şifre kullanılmak suretiyle ilgili sistemlere erişim sağlanmaktadır. Söz konusu şifre ve parolalar oluşturulurken, kişisel bilgilerle ilişkili ve kolay tahmin edilecek rakam ya da harf dizileri yerine büyük küçük harf, rakam ve sembollerden oluşacak kombinasyonların tercih edilmesi sağlanmaktadır. Buna bağlı olarak, erişim yetki ve kontrol matrisi oluşturulmaktadır.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Şifreleme</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Güçlü şifre ve parola kullanımının </w:t>
      </w:r>
      <w:proofErr w:type="spellStart"/>
      <w:r w:rsidRPr="004C1812">
        <w:rPr>
          <w:rFonts w:ascii="Verdana" w:eastAsia="Times New Roman" w:hAnsi="Verdana" w:cs="Helvetica"/>
          <w:color w:val="000000"/>
          <w:sz w:val="17"/>
          <w:szCs w:val="17"/>
          <w:lang w:eastAsia="tr-TR"/>
        </w:rPr>
        <w:t>yanısıra</w:t>
      </w:r>
      <w:proofErr w:type="spellEnd"/>
      <w:r w:rsidRPr="004C1812">
        <w:rPr>
          <w:rFonts w:ascii="Verdana" w:eastAsia="Times New Roman" w:hAnsi="Verdana" w:cs="Helvetica"/>
          <w:color w:val="000000"/>
          <w:sz w:val="17"/>
          <w:szCs w:val="17"/>
          <w:lang w:eastAsia="tr-TR"/>
        </w:rPr>
        <w:t xml:space="preserve">, kaba kuvvet algoritması (BFA) kullanımı gibi yaygın saldırılardan korunmak için şifre girişi deneme sayısının sınırlandırılması, düzenli aralıklarla şifre ve parolaların değiştirilmesinin sağlanması, yönetici hesabı ve </w:t>
      </w:r>
      <w:proofErr w:type="spellStart"/>
      <w:r w:rsidRPr="004C1812">
        <w:rPr>
          <w:rFonts w:ascii="Verdana" w:eastAsia="Times New Roman" w:hAnsi="Verdana" w:cs="Helvetica"/>
          <w:color w:val="000000"/>
          <w:sz w:val="17"/>
          <w:szCs w:val="17"/>
          <w:lang w:eastAsia="tr-TR"/>
        </w:rPr>
        <w:t>admin</w:t>
      </w:r>
      <w:proofErr w:type="spellEnd"/>
      <w:r w:rsidRPr="004C1812">
        <w:rPr>
          <w:rFonts w:ascii="Verdana" w:eastAsia="Times New Roman" w:hAnsi="Verdana" w:cs="Helvetica"/>
          <w:color w:val="000000"/>
          <w:sz w:val="17"/>
          <w:szCs w:val="17"/>
          <w:lang w:eastAsia="tr-TR"/>
        </w:rPr>
        <w:t xml:space="preserve"> yetkisinin sadece ihtiyaç olduğu durumlarda kullanılması için açılması ve veri sorumlusuyla ilişikleri kesilen çalışanlar için zaman kaybetmeksizin hesabın silinmesi ya da girişlerin kapatılması gibi yöntemlerle erişimin sınırlandırılması yapılmaktadır.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Anti </w:t>
      </w:r>
      <w:proofErr w:type="spellStart"/>
      <w:r w:rsidRPr="004C1812">
        <w:rPr>
          <w:rFonts w:ascii="Verdana" w:eastAsia="Times New Roman" w:hAnsi="Verdana" w:cs="Helvetica"/>
          <w:color w:val="000000"/>
          <w:sz w:val="17"/>
          <w:szCs w:val="17"/>
          <w:lang w:eastAsia="tr-TR"/>
        </w:rPr>
        <w:t>Virus</w:t>
      </w:r>
      <w:proofErr w:type="spellEnd"/>
      <w:r w:rsidRPr="004C1812">
        <w:rPr>
          <w:rFonts w:ascii="Verdana" w:eastAsia="Times New Roman" w:hAnsi="Verdana" w:cs="Helvetica"/>
          <w:color w:val="000000"/>
          <w:sz w:val="17"/>
          <w:szCs w:val="17"/>
          <w:lang w:eastAsia="tr-TR"/>
        </w:rPr>
        <w:t xml:space="preserve"> Yazılımları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Kötü amaçlı yazılımlardan korunmak için ayrıca, bilgi sistem ağını düzenli olarak tarayan ve tehlikeleri tespit eden </w:t>
      </w:r>
      <w:proofErr w:type="spellStart"/>
      <w:r w:rsidRPr="004C1812">
        <w:rPr>
          <w:rFonts w:ascii="Verdana" w:eastAsia="Times New Roman" w:hAnsi="Verdana" w:cs="Helvetica"/>
          <w:color w:val="000000"/>
          <w:sz w:val="17"/>
          <w:szCs w:val="17"/>
          <w:lang w:eastAsia="tr-TR"/>
        </w:rPr>
        <w:t>antivirüs</w:t>
      </w:r>
      <w:proofErr w:type="spellEnd"/>
      <w:r w:rsidRPr="004C1812">
        <w:rPr>
          <w:rFonts w:ascii="Verdana" w:eastAsia="Times New Roman" w:hAnsi="Verdana" w:cs="Helvetica"/>
          <w:color w:val="000000"/>
          <w:sz w:val="17"/>
          <w:szCs w:val="17"/>
          <w:lang w:eastAsia="tr-TR"/>
        </w:rPr>
        <w:t xml:space="preserve">, </w:t>
      </w:r>
      <w:proofErr w:type="spellStart"/>
      <w:r w:rsidRPr="004C1812">
        <w:rPr>
          <w:rFonts w:ascii="Verdana" w:eastAsia="Times New Roman" w:hAnsi="Verdana" w:cs="Helvetica"/>
          <w:color w:val="000000"/>
          <w:sz w:val="17"/>
          <w:szCs w:val="17"/>
          <w:lang w:eastAsia="tr-TR"/>
        </w:rPr>
        <w:t>antispam</w:t>
      </w:r>
      <w:proofErr w:type="spellEnd"/>
      <w:r w:rsidRPr="004C1812">
        <w:rPr>
          <w:rFonts w:ascii="Verdana" w:eastAsia="Times New Roman" w:hAnsi="Verdana" w:cs="Helvetica"/>
          <w:color w:val="000000"/>
          <w:sz w:val="17"/>
          <w:szCs w:val="17"/>
          <w:lang w:eastAsia="tr-TR"/>
        </w:rPr>
        <w:t xml:space="preserve"> gibi ürünlerin kullanılmakta, ayrıca bunlar güncel tutularak gereken dosyaların düzenli olarak taranmaktadır. Farklı internet siteleri ve/veya mobil uygulama kanallarından kişisel veri temin edilecekse, bağlantıların SSL ya da daha güvenli bir yol ile gerçekleştirilmesi sağlanmaktadır.</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Güvenliğinin Takibi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Bilişim ağlarında hangi yazılım ve servislerin çalıştığının kontrol edilmesi,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Bilişim ağlarında sızma veya olmaması gereken bir hareket olup olmadığının belirlenmesi,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Tüm kullanıcıların işlem hareketleri kaydının düzenli olarak tutulması (</w:t>
      </w:r>
      <w:proofErr w:type="spellStart"/>
      <w:r w:rsidRPr="004C1812">
        <w:rPr>
          <w:rFonts w:ascii="Verdana" w:eastAsia="Times New Roman" w:hAnsi="Verdana" w:cs="Helvetica"/>
          <w:color w:val="000000"/>
          <w:sz w:val="17"/>
          <w:szCs w:val="17"/>
          <w:lang w:eastAsia="tr-TR"/>
        </w:rPr>
        <w:t>log</w:t>
      </w:r>
      <w:proofErr w:type="spellEnd"/>
      <w:r w:rsidRPr="004C1812">
        <w:rPr>
          <w:rFonts w:ascii="Verdana" w:eastAsia="Times New Roman" w:hAnsi="Verdana" w:cs="Helvetica"/>
          <w:color w:val="000000"/>
          <w:sz w:val="17"/>
          <w:szCs w:val="17"/>
          <w:lang w:eastAsia="tr-TR"/>
        </w:rPr>
        <w:t xml:space="preserve"> kayıtları gibi),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Güvenlik sorunlarının mümkün olduğunca hızlı bir şekilde raporlanması,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Yapılmaktadır. Yine çalışanların sistem ve servislerdeki güvenlik </w:t>
      </w:r>
      <w:proofErr w:type="spellStart"/>
      <w:r w:rsidRPr="004C1812">
        <w:rPr>
          <w:rFonts w:ascii="Verdana" w:eastAsia="Times New Roman" w:hAnsi="Verdana" w:cs="Helvetica"/>
          <w:color w:val="000000"/>
          <w:sz w:val="17"/>
          <w:szCs w:val="17"/>
          <w:lang w:eastAsia="tr-TR"/>
        </w:rPr>
        <w:t>zaafiyetlerini</w:t>
      </w:r>
      <w:proofErr w:type="spellEnd"/>
      <w:r w:rsidRPr="004C1812">
        <w:rPr>
          <w:rFonts w:ascii="Verdana" w:eastAsia="Times New Roman" w:hAnsi="Verdana" w:cs="Helvetica"/>
          <w:color w:val="000000"/>
          <w:sz w:val="17"/>
          <w:szCs w:val="17"/>
          <w:lang w:eastAsia="tr-TR"/>
        </w:rPr>
        <w:t xml:space="preserve"> ya da bunları kullanan tehditleri bildirmesi için resmi bir raporlama prosedürü oluşturulmaktadır.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Bilişim sisteminin çökmesi, kötü niyetli yazılım, servis dışı bırakma saldırısı, eksik veya hatalı veri girişi, gizlilik ve bütünlüğü bozan ihlaller, bilişim sisteminin kötüye kullanılması gibi istenmeyen olaylarda deliller toplanmakta ve güvenli bir şekilde saklanmaktadır.</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İçeren Ortamların Güvenliğinin Sağlanması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 veri sorumlularının yerleşkelerinde yer alan cihazlarda ya da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ortamında saklanıyor ise, bu cihazların ve kağıtların çalınması veya kaybolması gibi tehditlere karşı fiziksel güvenlik önlemleri alınmaktadır.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yer aldığı fiziksel ortamların dış risklere (yangın, sel vb.) karşı uygun yöntemlerle korunmakta ve bu ortamlara giriş / çıkışlar kontrol altına alınmaktadır.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 elektronik ortamda ise, kişisel veri güvenliği ihlalini önlemek için ağ bileşenleri arasında erişim sınırlandırılabilmekte veya bileşenlerin ayrılması sağlanmaktadır. Örneğin kullanılmakta olan ağın sadece bu amaçla ayrılmış olan belirli bir bölümüyle sınırlandırılarak bu alanda kişisel verilerin işleniyor olması halinde, mevcut kaynaklar tüm ağ için değil de sadece bu sınırlı alanın güvenliğini sağlamak amacıyla ayrılabilmektedir.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Aynı seviyedeki önlemler </w:t>
      </w:r>
      <w:proofErr w:type="spellStart"/>
      <w:r w:rsidRPr="004C1812">
        <w:rPr>
          <w:rFonts w:ascii="Verdana" w:eastAsia="Times New Roman" w:hAnsi="Verdana" w:cs="Helvetica"/>
          <w:color w:val="000000"/>
          <w:sz w:val="17"/>
          <w:szCs w:val="17"/>
          <w:lang w:eastAsia="tr-TR"/>
        </w:rPr>
        <w:t>Şİrket</w:t>
      </w:r>
      <w:proofErr w:type="spellEnd"/>
      <w:r w:rsidRPr="004C1812">
        <w:rPr>
          <w:rFonts w:ascii="Verdana" w:eastAsia="Times New Roman" w:hAnsi="Verdana" w:cs="Helvetica"/>
          <w:color w:val="000000"/>
          <w:sz w:val="17"/>
          <w:szCs w:val="17"/>
          <w:lang w:eastAsia="tr-TR"/>
        </w:rPr>
        <w:t xml:space="preserve"> yerleşkesi dışında yer alan ve </w:t>
      </w:r>
      <w:proofErr w:type="spellStart"/>
      <w:r w:rsidRPr="004C1812">
        <w:rPr>
          <w:rFonts w:ascii="Verdana" w:eastAsia="Times New Roman" w:hAnsi="Verdana" w:cs="Helvetica"/>
          <w:color w:val="000000"/>
          <w:sz w:val="17"/>
          <w:szCs w:val="17"/>
          <w:lang w:eastAsia="tr-TR"/>
        </w:rPr>
        <w:t>Şİrkete</w:t>
      </w:r>
      <w:proofErr w:type="spellEnd"/>
      <w:r w:rsidRPr="004C1812">
        <w:rPr>
          <w:rFonts w:ascii="Verdana" w:eastAsia="Times New Roman" w:hAnsi="Verdana" w:cs="Helvetica"/>
          <w:color w:val="000000"/>
          <w:sz w:val="17"/>
          <w:szCs w:val="17"/>
          <w:lang w:eastAsia="tr-TR"/>
        </w:rPr>
        <w:t xml:space="preserve"> ait kişisel veri içeren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ortamları, elektronik ortam ve cihazlar için de alınmaktadır. Nitekim, kişisel veri güvenliği ihlalleri sıklıkla kişisel veri içeren cihazların (dizüstü bilgisayar, cep telefonu, </w:t>
      </w:r>
      <w:proofErr w:type="spellStart"/>
      <w:r w:rsidRPr="004C1812">
        <w:rPr>
          <w:rFonts w:ascii="Verdana" w:eastAsia="Times New Roman" w:hAnsi="Verdana" w:cs="Helvetica"/>
          <w:color w:val="000000"/>
          <w:sz w:val="17"/>
          <w:szCs w:val="17"/>
          <w:lang w:eastAsia="tr-TR"/>
        </w:rPr>
        <w:t>flash</w:t>
      </w:r>
      <w:proofErr w:type="spellEnd"/>
      <w:r w:rsidRPr="004C1812">
        <w:rPr>
          <w:rFonts w:ascii="Verdana" w:eastAsia="Times New Roman" w:hAnsi="Verdana" w:cs="Helvetica"/>
          <w:color w:val="000000"/>
          <w:sz w:val="17"/>
          <w:szCs w:val="17"/>
          <w:lang w:eastAsia="tr-TR"/>
        </w:rPr>
        <w:t xml:space="preserve"> disk vb.) çalınması ve kaybolması gibi nedenlerle ortaya çıksa da elektronik posta ya da posta ile aktarılacak kişisel verilerin de dikkatli bir şekilde ve yeterli tedbirler alınarak gönderilmektedir.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Çalışanların şahsi elektronik cihazları ile bilgi sistem ağına erişim sağlaması durumunda bunlar için de yeterli güvenlik tedbirleri alınmaktadır.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içeren cihazların kaybolması veya çalınması gibi durumlara karşı erişim kontrol yetkilendirmesi ve/veya şifreleme yöntemlerinin kullanılması yöntemi uygulanmaktadır. Bu kapsamda şifre anahtarı, sadece yetkili kişilerin erişebileceği ortamda saklanmakta ve yetkisiz erişim önlenmektedir.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içeren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ortamındaki evraklar da kilitli bir şekilde ve sadece yetkili kişilerin erişebileceği ortamlarda saklanmakta, söz konusu evraklara yetkisiz erişim önlenmektedir.</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Bulutta Depolanması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bulutta depolanması durumunda, bulut depolama hizmeti sağlayıcısı tarafından alınan güvenlik önlemlerinin de yeterli ve uygun olup olmadığının Şirket tarafından değerlendirilmesi gerekmektedir. Bu kapsamda, bulutta depolanan kişisel verilerin neler olduğunun detaylıca bilinmesi, yedeklenmesi, senkronizasyonun sağlanması ve bu kişisel verilere gerekmesi halinde uzaktan erişim için iki kademeli kimlik doğrulama kontrolü uygulanmaktadır. Söz konusu sistemlerde yer alan kişisel verilerin depolanması ve kullanımı sırasında, </w:t>
      </w:r>
      <w:proofErr w:type="spellStart"/>
      <w:r w:rsidRPr="004C1812">
        <w:rPr>
          <w:rFonts w:ascii="Verdana" w:eastAsia="Times New Roman" w:hAnsi="Verdana" w:cs="Helvetica"/>
          <w:color w:val="000000"/>
          <w:sz w:val="17"/>
          <w:szCs w:val="17"/>
          <w:lang w:eastAsia="tr-TR"/>
        </w:rPr>
        <w:t>kriptografik</w:t>
      </w:r>
      <w:proofErr w:type="spellEnd"/>
      <w:r w:rsidRPr="004C1812">
        <w:rPr>
          <w:rFonts w:ascii="Verdana" w:eastAsia="Times New Roman" w:hAnsi="Verdana" w:cs="Helvetica"/>
          <w:color w:val="000000"/>
          <w:sz w:val="17"/>
          <w:szCs w:val="17"/>
          <w:lang w:eastAsia="tr-TR"/>
        </w:rPr>
        <w:t xml:space="preserve"> yöntemlerle şifrelenmesi, bulut ortamlarına şifrelenerek atılması, kişisel veriler için mümkün olan yerlerde, özellikle hizmet alınan her bir bulut çözümü için ayrı ayrı şifreleme anahtarları kullanılması sağlanmaktadır. Bulut bilişim hizmet ilişkisi sona erdiğinde; kişisel verileri kullanılır hale getirmeye yarayabilecek şifreleme anahtarlarının tüm kopyaları yok edilmektedir.</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Calibri Light" w:eastAsia="Times New Roman" w:hAnsi="Calibri Light" w:cs="Calibri Light"/>
          <w:color w:val="000000"/>
          <w:sz w:val="17"/>
          <w:szCs w:val="17"/>
          <w:lang w:eastAsia="tr-TR"/>
        </w:rPr>
        <w:t>İ)</w:t>
      </w:r>
      <w:r w:rsidRPr="004C1812">
        <w:rPr>
          <w:rFonts w:ascii="Verdana" w:eastAsia="Times New Roman" w:hAnsi="Verdana" w:cs="Helvetica"/>
          <w:color w:val="000000"/>
          <w:sz w:val="17"/>
          <w:szCs w:val="17"/>
          <w:lang w:eastAsia="tr-TR"/>
        </w:rPr>
        <w:t xml:space="preserve">Bilgi Teknolojileri Sistemleri </w:t>
      </w:r>
      <w:proofErr w:type="spellStart"/>
      <w:r w:rsidRPr="004C1812">
        <w:rPr>
          <w:rFonts w:ascii="Verdana" w:eastAsia="Times New Roman" w:hAnsi="Verdana" w:cs="Helvetica"/>
          <w:color w:val="000000"/>
          <w:sz w:val="17"/>
          <w:szCs w:val="17"/>
          <w:lang w:eastAsia="tr-TR"/>
        </w:rPr>
        <w:t>Tedariği</w:t>
      </w:r>
      <w:proofErr w:type="spellEnd"/>
      <w:r w:rsidRPr="004C1812">
        <w:rPr>
          <w:rFonts w:ascii="Verdana" w:eastAsia="Times New Roman" w:hAnsi="Verdana" w:cs="Helvetica"/>
          <w:color w:val="000000"/>
          <w:sz w:val="17"/>
          <w:szCs w:val="17"/>
          <w:lang w:eastAsia="tr-TR"/>
        </w:rPr>
        <w:t>, Geliştirme ve Bakımı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 tarafından yeni sistemlerin </w:t>
      </w:r>
      <w:proofErr w:type="spellStart"/>
      <w:r w:rsidRPr="004C1812">
        <w:rPr>
          <w:rFonts w:ascii="Verdana" w:eastAsia="Times New Roman" w:hAnsi="Verdana" w:cs="Helvetica"/>
          <w:color w:val="000000"/>
          <w:sz w:val="17"/>
          <w:szCs w:val="17"/>
          <w:lang w:eastAsia="tr-TR"/>
        </w:rPr>
        <w:t>tedariği</w:t>
      </w:r>
      <w:proofErr w:type="spellEnd"/>
      <w:r w:rsidRPr="004C1812">
        <w:rPr>
          <w:rFonts w:ascii="Verdana" w:eastAsia="Times New Roman" w:hAnsi="Verdana" w:cs="Helvetica"/>
          <w:color w:val="000000"/>
          <w:sz w:val="17"/>
          <w:szCs w:val="17"/>
          <w:lang w:eastAsia="tr-TR"/>
        </w:rPr>
        <w:t xml:space="preserve">, geliştirilmesi veya mevcut sistemlerin iyileştirilmesi ile ilgili ihtiyaçlar belirlenirken güvenlik gereksinimleri göz önüne alınmaktadır.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Yedeklenmesi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herhangi bir sebeple zarar görmesi, yok olması, çalınması veya kaybolması gibi hallerde Şirket yedeklenen verileri kullanarak en kısa sürede faaliyete geçmeyi sağlamaktadır. Yedeklenen kişisel veriler sadece sistem yöneticisi tarafından erişilebilir olup, veri seti yedekleri ağ dışında tutulmaktadır.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  </w:t>
      </w:r>
    </w:p>
    <w:p w:rsidR="004C1812" w:rsidRPr="004C1812" w:rsidRDefault="004C1812" w:rsidP="004C1812">
      <w:pPr>
        <w:numPr>
          <w:ilvl w:val="0"/>
          <w:numId w:val="4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Hukuka Aykırı Erişimini Engellemek için Alınan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hukuka aykırı erişimini engellemek için alınan başlıca idari tedbirler aşağıda sıralanmaktadır: </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Çalışanlar, kişisel verilere hukuka aykırı erişimi engellemek için alınacak teknik tedbirler konusunda bilgilendirilmekte ve eğitilmektedir. </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 </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Güvenliği Politikalarının ve Prosedürler belirlenmekte, politika ve prosedürler kapsamında; düzenli olarak kontroller yapılmakta, yapılan kontroller belgelenmekte, geliştirilmesi gereken hususlar belirlenmektedir. Yine, her kişisel veri kategorisi için ortaya çıkabilecek riskler ile güvenlik ihlallerinin nasıl yönetileceği de açıkça belirlenmektedir.</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Mümkün Olduğunca Azaltılması: Kanunun 4 üncü maddesinin ikinci fıkrasının (b) ve (d) bentleri uyarınca kişisel veriler, gerektiğinde doğru ve güncel olmalı, ilgili mevzuatta öngörülen veya işlendikleri amaç için gerekli olan süre kadar muhafaza edilmelidir. Ancak, doğru olmayan, güncelliğini yitirmiş ve herhangi bir amaca hizmet etmeyen verilere hala ihtiyaç olup olmadığının değerlendirilmekte ve ihtiyaç duyulmayan kişisel veriler ise kişisel veri saklama ve imha politikası ile silinmekte, yok edilmekte veya anonim hale getirilmektedir.</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İşleyenler ile İlişkilerin Yönetimi: Şirket BT ihtiyacını karşılamak için veri işleyenlerden hizmet aldığı zaman, hizmet alırken söz konusu veri işleyenlerin kişisel veriler konusunda en az kendileri tarafından sağlanan güvenlik seviyesini sağlandığından emin olarak işlem yapılmaktadır. Bu kapsamda, veri işleyen ile imzalanan sözleşmenin yazılı olması, veri işleyenin sadece veri sorumlusunun talimatları doğrultusunda, sözleşmede belirtilen veri işleme amaç ve kapsamına </w:t>
      </w:r>
      <w:r w:rsidRPr="004C1812">
        <w:rPr>
          <w:rFonts w:ascii="Verdana" w:eastAsia="Times New Roman" w:hAnsi="Verdana" w:cs="Helvetica"/>
          <w:color w:val="000000"/>
          <w:sz w:val="17"/>
          <w:szCs w:val="17"/>
          <w:lang w:eastAsia="tr-TR"/>
        </w:rPr>
        <w:lastRenderedPageBreak/>
        <w:t xml:space="preserve">uygun ve kişisel verilerin korunması mevzuatı ile uyumlu şekilde hareket edeceğine ilişkin hüküm içermesi ve Kişisel Veri Saklama ve İmha Politikasına uygun olması , veri işleyenin, işlediği kişisel verilere ilişkin olarak süresiz sır saklama yükümlülüğüne tabi olacağının da bu sözleşmede yer alması, herhangi bir veri ihlali olması durumunda, veri işleyenin bu durumu derhal veri sorumlusuna bildirmekle yükümlü olduğunun öngörülmesi sağlanmaktadır. Ayrıca; taraflar arasındaki sözleşmenin niteliği buna elverdiği ölçüde, Şirket tarafından veri işleyene aktarılan kişisel veri kategori ve türlerinin de ayrı bir maddede belirtilmesi sağlanmaktadır. Yine, Şirket kişisel veri içeren sistem üzerinde gerekli denetimleri yapar veya yaptıracağı, denetim sonucunda ortaya çıkan raporları ve hizmet sağlayıcıyı yerinde inceleyebileceği belirtilmektedir. Şirketimiz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GÜVENLİ ORTAMLARDA SAKLANMASI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güvenli ortamlarda saklanması ve hukuka aykırı amaçlarla yok edilmesini, kaybolmasını veya değiştirilmesini önlemek için teknolojik imkânlar ve uygulama maliyetine göre gerekli teknik ve idari tedbirleri almaktadır.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Güvenli Ortamlarda Saklanması için Alınan Teknik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güvenli ortamlarda saklanması için alınan başlıca teknik tedbirler aşağıda sıralanmaktadır: </w:t>
      </w:r>
    </w:p>
    <w:p w:rsidR="004C1812" w:rsidRPr="004C1812" w:rsidRDefault="004C1812" w:rsidP="004C1812">
      <w:pPr>
        <w:numPr>
          <w:ilvl w:val="0"/>
          <w:numId w:val="4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güvenli ortamlarda saklanması için teknolojik gelişmelere uygun sistemler kullanılmaktadır. </w:t>
      </w:r>
    </w:p>
    <w:p w:rsidR="004C1812" w:rsidRPr="004C1812" w:rsidRDefault="004C1812" w:rsidP="004C1812">
      <w:pPr>
        <w:numPr>
          <w:ilvl w:val="0"/>
          <w:numId w:val="4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Saklanma alanlarına yönelik teknik güvenlik sistemleri kurulmakta, alınan teknik önlemler periyodik olarak Şirketimizce belirlenen denetim mekanizması tarafından denetlenmekte, risk teşkil eden hususlar yeniden değerlendirilerek gerekli teknolojik çözüm üretilmektedir. </w:t>
      </w:r>
    </w:p>
    <w:p w:rsidR="004C1812" w:rsidRPr="004C1812" w:rsidRDefault="004C1812" w:rsidP="004C1812">
      <w:pPr>
        <w:numPr>
          <w:ilvl w:val="0"/>
          <w:numId w:val="4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güvenli bir biçimde saklanmasını sağlamak için hukuka uygun bir biçimde tüm gerekli altyapılar kullanılmaktadır.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Güvenli Ortamlarda Saklanması için Alınan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güvenli ortamlarda saklanması için alınan başlıca idari tedbirler aşağıda sıralanmaktadır: </w:t>
      </w:r>
    </w:p>
    <w:p w:rsidR="004C1812" w:rsidRPr="004C1812" w:rsidRDefault="004C1812" w:rsidP="004C1812">
      <w:pPr>
        <w:numPr>
          <w:ilvl w:val="0"/>
          <w:numId w:val="4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Çalışanlar, kişisel verilerin güvenli bir biçimde saklanmasını sağlamak konusunda bilgilendirilmektedirler. </w:t>
      </w:r>
    </w:p>
    <w:p w:rsidR="004C1812" w:rsidRPr="004C1812" w:rsidRDefault="004C1812" w:rsidP="004C1812">
      <w:pPr>
        <w:numPr>
          <w:ilvl w:val="0"/>
          <w:numId w:val="4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saklanması konusunda teknik gereklilikler sebebiyle dışarıdan bir hizmet alınması durumunda, kişisel </w:t>
      </w:r>
      <w:proofErr w:type="spellStart"/>
      <w:r w:rsidRPr="004C1812">
        <w:rPr>
          <w:rFonts w:ascii="Verdana" w:eastAsia="Times New Roman" w:hAnsi="Verdana" w:cs="Helvetica"/>
          <w:color w:val="000000"/>
          <w:sz w:val="17"/>
          <w:szCs w:val="17"/>
          <w:lang w:eastAsia="tr-TR"/>
        </w:rPr>
        <w:t>verilerinhukukauygunolarak</w:t>
      </w:r>
      <w:proofErr w:type="spellEnd"/>
      <w:r w:rsidRPr="004C1812">
        <w:rPr>
          <w:rFonts w:ascii="Verdana" w:eastAsia="Times New Roman" w:hAnsi="Verdana" w:cs="Helvetica"/>
          <w:color w:val="000000"/>
          <w:sz w:val="17"/>
          <w:szCs w:val="17"/>
          <w:lang w:eastAsia="tr-TR"/>
        </w:rPr>
        <w:t xml:space="preserve"> aktarıldığı ilgili firmalar ile akdedilen sözleşmelere; kişisel verilerin aktarıldığı kişilerin, kişiselverilerinkorunmasıamacıylagerekligüvenliktedbirlerinialacağınavekendi kuruluşlarındabutedbirlereuyulmasınısağlanacağınailişkinhükümlereyer verilmektedir.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4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EĞİTİM</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Kişisel Verilerin korunması konusunda çalışanlarına Politika ve KVK Prosedürleri ile KVKK Düzenlemeleri kapsamında gerekli eğitimleri verir.</w:t>
      </w:r>
    </w:p>
    <w:p w:rsidR="004C1812" w:rsidRPr="004C1812" w:rsidRDefault="004C1812" w:rsidP="004C1812">
      <w:pPr>
        <w:numPr>
          <w:ilvl w:val="0"/>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Eğitimlerde Özel Nitelikli Kişisel Verilerin tanımlarına ve korunmasına yönelik uygulamalara özellikle değinilir.</w:t>
      </w:r>
    </w:p>
    <w:p w:rsidR="004C1812" w:rsidRPr="004C1812" w:rsidRDefault="004C1812" w:rsidP="004C1812">
      <w:pPr>
        <w:numPr>
          <w:ilvl w:val="0"/>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Şirketimiz çalışanı Kişisel Verilere fiziksel olarak veya bilgisayar ortamında erişiyorsa, Şirketimiz ilgili çalışanına bu erişimler özelinde (örneğin erişilen bilgisayar programı) eğitim verir.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 BİRİMLERİNİN KİŞİSEL VERİLERİN KORUNMASI VE İŞLENMESİ KONUSUNDA FARKINDALIKLARININ ARTTIRILMASI VE DENETİMİ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hukuka aykırı olarak işlenmesini, verilere hukuka aykırı olarak erişilmesini önlemeye ve verilerin muhafazasını sağlamaya yönelik farkındalığın artırılması için iş birimlerine gerekli bildirimlerin yapılmasını sağlamaktadır.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 ORTAKLARI VE TEDARİKÇİLERİN KİŞİSEL VERİLERİN KORUNMASI VE İŞLENMESİ KONUSUNDAKİ FARKINDALIKLARININ ARTTIRILMASI VE DENETİMİ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hukuka aykırı olarak işlenmesini önlenmesi, verilere hukuka aykırı olarak erişilmesini önlenmesi ve verilerin muhafazasını sağlamaya yönelik farkındalığın artırılması için iş ortaklarına gerekli bilgilendirmeler yapmaktadır.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KORUNMASI KONUSUNDA ALINAN TEDBİRLERİN DENETİMİ </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işbu Politika ve KVK Düzenlemelerine Şirketin tüm çalışanları, departmanları ve yüklenicilerinin uygun hareket ettiğini düzenli olarak hiçbir ön bildirimde bulunmaksızın her zaman ve </w:t>
      </w:r>
      <w:proofErr w:type="spellStart"/>
      <w:r w:rsidRPr="004C1812">
        <w:rPr>
          <w:rFonts w:ascii="Verdana" w:eastAsia="Times New Roman" w:hAnsi="Verdana" w:cs="Helvetica"/>
          <w:color w:val="000000"/>
          <w:sz w:val="17"/>
          <w:szCs w:val="17"/>
          <w:lang w:eastAsia="tr-TR"/>
        </w:rPr>
        <w:t>re’sen</w:t>
      </w:r>
      <w:proofErr w:type="spellEnd"/>
      <w:r w:rsidRPr="004C1812">
        <w:rPr>
          <w:rFonts w:ascii="Verdana" w:eastAsia="Times New Roman" w:hAnsi="Verdana" w:cs="Helvetica"/>
          <w:color w:val="000000"/>
          <w:sz w:val="17"/>
          <w:szCs w:val="17"/>
          <w:lang w:eastAsia="tr-TR"/>
        </w:rPr>
        <w:t xml:space="preserve"> denetleme hakkını haizdir ve bu kapsamda gerekli rutin denetimleri yapar veya yaptırır. Bu denetim sonuçları Şirketin iç işleyişi kapsamında değerlendirilir ve alınan tedbirlerin iyileştirilmesi için gerekli faaliyetler yürütülür.</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Yetkisiz Bir Şekilde İfşası Durumunda Alınacak Tedbirler Şirketimiz, KVK Kanunu’nun 12. maddesine uygun olarak işlenen kişisel verilerin kanuni olmayan yollarla başkaları tarafından elde edilmesi halinde bu durumu en kısa sürede ilgili kişisel veri sahibine ve KVK Kurulu’na bildirilmesini sağlayan sistemi yürütmektedir.</w:t>
      </w:r>
    </w:p>
    <w:p w:rsidR="00E46BA3" w:rsidRDefault="00E46BA3"/>
    <w:sectPr w:rsidR="00E46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453"/>
    <w:multiLevelType w:val="multilevel"/>
    <w:tmpl w:val="B3E03E7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10D63"/>
    <w:multiLevelType w:val="multilevel"/>
    <w:tmpl w:val="657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37C9C"/>
    <w:multiLevelType w:val="multilevel"/>
    <w:tmpl w:val="88860F6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70A6D"/>
    <w:multiLevelType w:val="multilevel"/>
    <w:tmpl w:val="5708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A2325"/>
    <w:multiLevelType w:val="multilevel"/>
    <w:tmpl w:val="D60C359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336C5B"/>
    <w:multiLevelType w:val="multilevel"/>
    <w:tmpl w:val="3588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6A49B1"/>
    <w:multiLevelType w:val="multilevel"/>
    <w:tmpl w:val="BE3A27F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5D3359"/>
    <w:multiLevelType w:val="multilevel"/>
    <w:tmpl w:val="1CDE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420DA1"/>
    <w:multiLevelType w:val="multilevel"/>
    <w:tmpl w:val="0DE6A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A04FDE"/>
    <w:multiLevelType w:val="multilevel"/>
    <w:tmpl w:val="5D0C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96550E"/>
    <w:multiLevelType w:val="multilevel"/>
    <w:tmpl w:val="7428AB34"/>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EC750C"/>
    <w:multiLevelType w:val="multilevel"/>
    <w:tmpl w:val="1AF0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972E3"/>
    <w:multiLevelType w:val="multilevel"/>
    <w:tmpl w:val="84D8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D2767A"/>
    <w:multiLevelType w:val="multilevel"/>
    <w:tmpl w:val="D75C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4F6CFF"/>
    <w:multiLevelType w:val="multilevel"/>
    <w:tmpl w:val="9286831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F404CA"/>
    <w:multiLevelType w:val="multilevel"/>
    <w:tmpl w:val="F32A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E973F8"/>
    <w:multiLevelType w:val="multilevel"/>
    <w:tmpl w:val="92E4DA4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FE2287"/>
    <w:multiLevelType w:val="multilevel"/>
    <w:tmpl w:val="94D4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2E581E"/>
    <w:multiLevelType w:val="multilevel"/>
    <w:tmpl w:val="941EB870"/>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616297"/>
    <w:multiLevelType w:val="multilevel"/>
    <w:tmpl w:val="F9BC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0859B9"/>
    <w:multiLevelType w:val="multilevel"/>
    <w:tmpl w:val="8B14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48485F"/>
    <w:multiLevelType w:val="multilevel"/>
    <w:tmpl w:val="511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2E2813"/>
    <w:multiLevelType w:val="multilevel"/>
    <w:tmpl w:val="56D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F87627"/>
    <w:multiLevelType w:val="multilevel"/>
    <w:tmpl w:val="1A22DAD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B64E31"/>
    <w:multiLevelType w:val="multilevel"/>
    <w:tmpl w:val="E188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C631E"/>
    <w:multiLevelType w:val="multilevel"/>
    <w:tmpl w:val="953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C65795"/>
    <w:multiLevelType w:val="multilevel"/>
    <w:tmpl w:val="4B9E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4B3925"/>
    <w:multiLevelType w:val="multilevel"/>
    <w:tmpl w:val="F5F8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CC26BB"/>
    <w:multiLevelType w:val="multilevel"/>
    <w:tmpl w:val="F688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163DC2"/>
    <w:multiLevelType w:val="multilevel"/>
    <w:tmpl w:val="0C7E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968FF"/>
    <w:multiLevelType w:val="multilevel"/>
    <w:tmpl w:val="8B26D7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5FC70DE"/>
    <w:multiLevelType w:val="multilevel"/>
    <w:tmpl w:val="9170FD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62048EC"/>
    <w:multiLevelType w:val="multilevel"/>
    <w:tmpl w:val="7D18A2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5B1507BC"/>
    <w:multiLevelType w:val="multilevel"/>
    <w:tmpl w:val="BB78A2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0D21E7B"/>
    <w:multiLevelType w:val="multilevel"/>
    <w:tmpl w:val="1A8A61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587476F"/>
    <w:multiLevelType w:val="multilevel"/>
    <w:tmpl w:val="5814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CF7D25"/>
    <w:multiLevelType w:val="multilevel"/>
    <w:tmpl w:val="7B2CE8D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37244"/>
    <w:multiLevelType w:val="multilevel"/>
    <w:tmpl w:val="C56430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407C6B"/>
    <w:multiLevelType w:val="multilevel"/>
    <w:tmpl w:val="E5DC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C742B1"/>
    <w:multiLevelType w:val="multilevel"/>
    <w:tmpl w:val="8CDA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2A0CF4"/>
    <w:multiLevelType w:val="multilevel"/>
    <w:tmpl w:val="4B7A05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612574C"/>
    <w:multiLevelType w:val="multilevel"/>
    <w:tmpl w:val="AD947C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61B41F9"/>
    <w:multiLevelType w:val="multilevel"/>
    <w:tmpl w:val="4B1616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D96335A"/>
    <w:multiLevelType w:val="multilevel"/>
    <w:tmpl w:val="A45A85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F263671"/>
    <w:multiLevelType w:val="multilevel"/>
    <w:tmpl w:val="BADAC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F536F22"/>
    <w:multiLevelType w:val="multilevel"/>
    <w:tmpl w:val="5B7A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42"/>
  </w:num>
  <w:num w:numId="4">
    <w:abstractNumId w:val="5"/>
  </w:num>
  <w:num w:numId="5">
    <w:abstractNumId w:val="19"/>
  </w:num>
  <w:num w:numId="6">
    <w:abstractNumId w:val="14"/>
  </w:num>
  <w:num w:numId="7">
    <w:abstractNumId w:val="38"/>
  </w:num>
  <w:num w:numId="8">
    <w:abstractNumId w:val="21"/>
  </w:num>
  <w:num w:numId="9">
    <w:abstractNumId w:val="17"/>
  </w:num>
  <w:num w:numId="10">
    <w:abstractNumId w:val="15"/>
  </w:num>
  <w:num w:numId="11">
    <w:abstractNumId w:val="39"/>
  </w:num>
  <w:num w:numId="12">
    <w:abstractNumId w:val="1"/>
  </w:num>
  <w:num w:numId="13">
    <w:abstractNumId w:val="28"/>
  </w:num>
  <w:num w:numId="14">
    <w:abstractNumId w:val="41"/>
  </w:num>
  <w:num w:numId="15">
    <w:abstractNumId w:val="6"/>
  </w:num>
  <w:num w:numId="16">
    <w:abstractNumId w:val="13"/>
  </w:num>
  <w:num w:numId="17">
    <w:abstractNumId w:val="32"/>
  </w:num>
  <w:num w:numId="18">
    <w:abstractNumId w:val="27"/>
  </w:num>
  <w:num w:numId="19">
    <w:abstractNumId w:val="33"/>
  </w:num>
  <w:num w:numId="20">
    <w:abstractNumId w:val="18"/>
  </w:num>
  <w:num w:numId="21">
    <w:abstractNumId w:val="11"/>
  </w:num>
  <w:num w:numId="22">
    <w:abstractNumId w:val="2"/>
  </w:num>
  <w:num w:numId="23">
    <w:abstractNumId w:val="3"/>
  </w:num>
  <w:num w:numId="24">
    <w:abstractNumId w:val="34"/>
  </w:num>
  <w:num w:numId="25">
    <w:abstractNumId w:val="35"/>
  </w:num>
  <w:num w:numId="26">
    <w:abstractNumId w:val="40"/>
  </w:num>
  <w:num w:numId="27">
    <w:abstractNumId w:val="44"/>
  </w:num>
  <w:num w:numId="28">
    <w:abstractNumId w:val="8"/>
  </w:num>
  <w:num w:numId="29">
    <w:abstractNumId w:val="30"/>
  </w:num>
  <w:num w:numId="30">
    <w:abstractNumId w:val="10"/>
  </w:num>
  <w:num w:numId="31">
    <w:abstractNumId w:val="20"/>
  </w:num>
  <w:num w:numId="32">
    <w:abstractNumId w:val="7"/>
  </w:num>
  <w:num w:numId="33">
    <w:abstractNumId w:val="29"/>
  </w:num>
  <w:num w:numId="34">
    <w:abstractNumId w:val="43"/>
  </w:num>
  <w:num w:numId="35">
    <w:abstractNumId w:val="22"/>
  </w:num>
  <w:num w:numId="36">
    <w:abstractNumId w:val="16"/>
  </w:num>
  <w:num w:numId="37">
    <w:abstractNumId w:val="0"/>
  </w:num>
  <w:num w:numId="38">
    <w:abstractNumId w:val="26"/>
  </w:num>
  <w:num w:numId="39">
    <w:abstractNumId w:val="31"/>
  </w:num>
  <w:num w:numId="40">
    <w:abstractNumId w:val="24"/>
  </w:num>
  <w:num w:numId="41">
    <w:abstractNumId w:val="36"/>
  </w:num>
  <w:num w:numId="42">
    <w:abstractNumId w:val="45"/>
  </w:num>
  <w:num w:numId="43">
    <w:abstractNumId w:val="25"/>
  </w:num>
  <w:num w:numId="44">
    <w:abstractNumId w:val="12"/>
  </w:num>
  <w:num w:numId="45">
    <w:abstractNumId w:val="3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12"/>
    <w:rsid w:val="003C3018"/>
    <w:rsid w:val="004C1812"/>
    <w:rsid w:val="007F05C6"/>
    <w:rsid w:val="00E46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9880"/>
  <w15:chartTrackingRefBased/>
  <w15:docId w15:val="{DB02DD70-6932-4D69-9E23-7F32CEC9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812"/>
    <w:rPr>
      <w:strike w:val="0"/>
      <w:dstrike w:val="0"/>
      <w:color w:val="000000"/>
      <w:u w:val="none"/>
      <w:effect w:val="none"/>
      <w:shd w:val="clear" w:color="auto" w:fill="auto"/>
    </w:rPr>
  </w:style>
  <w:style w:type="character" w:styleId="Strong">
    <w:name w:val="Strong"/>
    <w:basedOn w:val="DefaultParagraphFont"/>
    <w:uiPriority w:val="22"/>
    <w:qFormat/>
    <w:rsid w:val="004C1812"/>
    <w:rPr>
      <w:b/>
      <w:bCs/>
    </w:rPr>
  </w:style>
  <w:style w:type="paragraph" w:styleId="NormalWeb">
    <w:name w:val="Normal (Web)"/>
    <w:basedOn w:val="Normal"/>
    <w:uiPriority w:val="99"/>
    <w:semiHidden/>
    <w:unhideWhenUsed/>
    <w:rsid w:val="004C1812"/>
    <w:pPr>
      <w:spacing w:after="150"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4C1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70188">
      <w:bodyDiv w:val="1"/>
      <w:marLeft w:val="0"/>
      <w:marRight w:val="0"/>
      <w:marTop w:val="0"/>
      <w:marBottom w:val="0"/>
      <w:divBdr>
        <w:top w:val="none" w:sz="0" w:space="0" w:color="auto"/>
        <w:left w:val="none" w:sz="0" w:space="0" w:color="auto"/>
        <w:bottom w:val="none" w:sz="0" w:space="0" w:color="auto"/>
        <w:right w:val="none" w:sz="0" w:space="0" w:color="auto"/>
      </w:divBdr>
      <w:divsChild>
        <w:div w:id="1205632023">
          <w:marLeft w:val="0"/>
          <w:marRight w:val="0"/>
          <w:marTop w:val="0"/>
          <w:marBottom w:val="0"/>
          <w:divBdr>
            <w:top w:val="none" w:sz="0" w:space="0" w:color="auto"/>
            <w:left w:val="none" w:sz="0" w:space="0" w:color="auto"/>
            <w:bottom w:val="none" w:sz="0" w:space="0" w:color="auto"/>
            <w:right w:val="none" w:sz="0" w:space="0" w:color="auto"/>
          </w:divBdr>
          <w:divsChild>
            <w:div w:id="1434931611">
              <w:marLeft w:val="0"/>
              <w:marRight w:val="0"/>
              <w:marTop w:val="0"/>
              <w:marBottom w:val="0"/>
              <w:divBdr>
                <w:top w:val="none" w:sz="0" w:space="0" w:color="auto"/>
                <w:left w:val="none" w:sz="0" w:space="0" w:color="auto"/>
                <w:bottom w:val="none" w:sz="0" w:space="0" w:color="auto"/>
                <w:right w:val="none" w:sz="0" w:space="0" w:color="auto"/>
              </w:divBdr>
              <w:divsChild>
                <w:div w:id="188447017">
                  <w:marLeft w:val="0"/>
                  <w:marRight w:val="0"/>
                  <w:marTop w:val="0"/>
                  <w:marBottom w:val="0"/>
                  <w:divBdr>
                    <w:top w:val="none" w:sz="0" w:space="0" w:color="auto"/>
                    <w:left w:val="none" w:sz="0" w:space="0" w:color="auto"/>
                    <w:bottom w:val="none" w:sz="0" w:space="0" w:color="auto"/>
                    <w:right w:val="none" w:sz="0" w:space="0" w:color="auto"/>
                  </w:divBdr>
                  <w:divsChild>
                    <w:div w:id="1804225198">
                      <w:marLeft w:val="0"/>
                      <w:marRight w:val="0"/>
                      <w:marTop w:val="150"/>
                      <w:marBottom w:val="0"/>
                      <w:divBdr>
                        <w:top w:val="none" w:sz="0" w:space="0" w:color="auto"/>
                        <w:left w:val="none" w:sz="0" w:space="0" w:color="auto"/>
                        <w:bottom w:val="none" w:sz="0" w:space="0" w:color="auto"/>
                        <w:right w:val="none" w:sz="0" w:space="0" w:color="auto"/>
                      </w:divBdr>
                      <w:divsChild>
                        <w:div w:id="1390104471">
                          <w:marLeft w:val="0"/>
                          <w:marRight w:val="0"/>
                          <w:marTop w:val="0"/>
                          <w:marBottom w:val="0"/>
                          <w:divBdr>
                            <w:top w:val="none" w:sz="0" w:space="0" w:color="auto"/>
                            <w:left w:val="none" w:sz="0" w:space="0" w:color="auto"/>
                            <w:bottom w:val="none" w:sz="0" w:space="0" w:color="auto"/>
                            <w:right w:val="none" w:sz="0" w:space="0" w:color="auto"/>
                          </w:divBdr>
                          <w:divsChild>
                            <w:div w:id="185143076">
                              <w:marLeft w:val="0"/>
                              <w:marRight w:val="0"/>
                              <w:marTop w:val="0"/>
                              <w:marBottom w:val="0"/>
                              <w:divBdr>
                                <w:top w:val="none" w:sz="0" w:space="0" w:color="auto"/>
                                <w:left w:val="none" w:sz="0" w:space="0" w:color="auto"/>
                                <w:bottom w:val="none" w:sz="0" w:space="0" w:color="auto"/>
                                <w:right w:val="none" w:sz="0" w:space="0" w:color="auto"/>
                              </w:divBdr>
                              <w:divsChild>
                                <w:div w:id="128477188">
                                  <w:marLeft w:val="0"/>
                                  <w:marRight w:val="0"/>
                                  <w:marTop w:val="0"/>
                                  <w:marBottom w:val="0"/>
                                  <w:divBdr>
                                    <w:top w:val="none" w:sz="0" w:space="0" w:color="auto"/>
                                    <w:left w:val="none" w:sz="0" w:space="0" w:color="auto"/>
                                    <w:bottom w:val="none" w:sz="0" w:space="0" w:color="auto"/>
                                    <w:right w:val="none" w:sz="0" w:space="0" w:color="auto"/>
                                  </w:divBdr>
                                  <w:divsChild>
                                    <w:div w:id="8477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ydin\Downloads\KVK%20Politikas%C4%B1%20(Web)POLAT%20MAK%C4%B0NA%20SAN.%20VE%20T%C4%B0C.%20A.%C5%9E..doc" TargetMode="External"/><Relationship Id="rId18" Type="http://schemas.openxmlformats.org/officeDocument/2006/relationships/hyperlink" Target="file:///C:\Users\aydin\Downloads\KVK%20Politikas%C4%B1%20(Web)POLAT%20MAK%C4%B0NA%20SAN.%20VE%20T%C4%B0C.%20A.%C5%9E..doc" TargetMode="External"/><Relationship Id="rId26" Type="http://schemas.openxmlformats.org/officeDocument/2006/relationships/hyperlink" Target="file:///C:\Users\aydin\Downloads\KVK%20Politikas%C4%B1%20(Web)POLAT%20MAK%C4%B0NA%20SAN.%20VE%20T%C4%B0C.%20A.%C5%9E..doc" TargetMode="External"/><Relationship Id="rId39" Type="http://schemas.openxmlformats.org/officeDocument/2006/relationships/hyperlink" Target="file:///C:\Users\aydin\Downloads\KVK%20Politikas%C4%B1%20(Web)POLAT%20MAK%C4%B0NA%20SAN.%20VE%20T%C4%B0C.%20A.%C5%9E..doc" TargetMode="External"/><Relationship Id="rId21" Type="http://schemas.openxmlformats.org/officeDocument/2006/relationships/hyperlink" Target="file:///C:\Users\aydin\Downloads\KVK%20Politikas%C4%B1%20(Web)POLAT%20MAK%C4%B0NA%20SAN.%20VE%20T%C4%B0C.%20A.%C5%9E..doc" TargetMode="External"/><Relationship Id="rId34" Type="http://schemas.openxmlformats.org/officeDocument/2006/relationships/hyperlink" Target="file:///C:\Users\aydin\Downloads\KVK%20Politikas%C4%B1%20(Web)POLAT%20MAK%C4%B0NA%20SAN.%20VE%20T%C4%B0C.%20A.%C5%9E..doc" TargetMode="External"/><Relationship Id="rId42" Type="http://schemas.openxmlformats.org/officeDocument/2006/relationships/hyperlink" Target="file:///C:\Users\aydin\Downloads\KVK%20Politikas%C4%B1%20(Web)POLAT%20MAK%C4%B0NA%20SAN.%20VE%20T%C4%B0C.%20A.%C5%9E..doc" TargetMode="External"/><Relationship Id="rId47" Type="http://schemas.openxmlformats.org/officeDocument/2006/relationships/hyperlink" Target="file:///C:\Users\aydin\Downloads\KVK%20Politikas%C4%B1%20(Web)POLAT%20MAK%C4%B0NA%20SAN.%20VE%20T%C4%B0C.%20A.%C5%9E..doc" TargetMode="External"/><Relationship Id="rId50" Type="http://schemas.openxmlformats.org/officeDocument/2006/relationships/hyperlink" Target="file:///C:\Users\aydin\Downloads\KVK%20Politikas%C4%B1%20(Web)POLAT%20MAK%C4%B0NA%20SAN.%20VE%20T%C4%B0C.%20A.%C5%9E..doc" TargetMode="External"/><Relationship Id="rId55" Type="http://schemas.openxmlformats.org/officeDocument/2006/relationships/theme" Target="theme/theme1.xml"/><Relationship Id="rId7" Type="http://schemas.openxmlformats.org/officeDocument/2006/relationships/hyperlink" Target="file:///C:\Users\aydin\Downloads\KVK%20Politikas%C4%B1%20(Web)POLAT%20MAK%C4%B0NA%20SAN.%20VE%20T%C4%B0C.%20A.%C5%9E..doc" TargetMode="External"/><Relationship Id="rId2" Type="http://schemas.openxmlformats.org/officeDocument/2006/relationships/styles" Target="styles.xml"/><Relationship Id="rId16" Type="http://schemas.openxmlformats.org/officeDocument/2006/relationships/hyperlink" Target="file:///C:\Users\aydin\Downloads\KVK%20Politikas%C4%B1%20(Web)POLAT%20MAK%C4%B0NA%20SAN.%20VE%20T%C4%B0C.%20A.%C5%9E..doc" TargetMode="External"/><Relationship Id="rId29" Type="http://schemas.openxmlformats.org/officeDocument/2006/relationships/hyperlink" Target="file:///C:\Users\aydin\Downloads\KVK%20Politikas%C4%B1%20(Web)POLAT%20MAK%C4%B0NA%20SAN.%20VE%20T%C4%B0C.%20A.%C5%9E..doc" TargetMode="External"/><Relationship Id="rId11" Type="http://schemas.openxmlformats.org/officeDocument/2006/relationships/hyperlink" Target="file:///C:\Users\aydin\Downloads\KVK%20Politikas%C4%B1%20(Web)POLAT%20MAK%C4%B0NA%20SAN.%20VE%20T%C4%B0C.%20A.%C5%9E..doc" TargetMode="External"/><Relationship Id="rId24" Type="http://schemas.openxmlformats.org/officeDocument/2006/relationships/hyperlink" Target="file:///C:\Users\aydin\Downloads\KVK%20Politikas%C4%B1%20(Web)POLAT%20MAK%C4%B0NA%20SAN.%20VE%20T%C4%B0C.%20A.%C5%9E..doc" TargetMode="External"/><Relationship Id="rId32" Type="http://schemas.openxmlformats.org/officeDocument/2006/relationships/hyperlink" Target="file:///C:\Users\aydin\Downloads\KVK%20Politikas%C4%B1%20(Web)POLAT%20MAK%C4%B0NA%20SAN.%20VE%20T%C4%B0C.%20A.%C5%9E..doc" TargetMode="External"/><Relationship Id="rId37" Type="http://schemas.openxmlformats.org/officeDocument/2006/relationships/hyperlink" Target="file:///C:\Users\aydin\Downloads\KVK%20Politikas%C4%B1%20(Web)POLAT%20MAK%C4%B0NA%20SAN.%20VE%20T%C4%B0C.%20A.%C5%9E..doc" TargetMode="External"/><Relationship Id="rId40" Type="http://schemas.openxmlformats.org/officeDocument/2006/relationships/hyperlink" Target="file:///C:\Users\aydin\Downloads\KVK%20Politikas%C4%B1%20(Web)POLAT%20MAK%C4%B0NA%20SAN.%20VE%20T%C4%B0C.%20A.%C5%9E..doc" TargetMode="External"/><Relationship Id="rId45" Type="http://schemas.openxmlformats.org/officeDocument/2006/relationships/hyperlink" Target="file:///C:\Users\aydin\Downloads\KVK%20Politikas%C4%B1%20(Web)POLAT%20MAK%C4%B0NA%20SAN.%20VE%20T%C4%B0C.%20A.%C5%9E..doc" TargetMode="External"/><Relationship Id="rId53" Type="http://schemas.openxmlformats.org/officeDocument/2006/relationships/hyperlink" Target="mailto:polatas@hs03.kep.tr" TargetMode="External"/><Relationship Id="rId5" Type="http://schemas.openxmlformats.org/officeDocument/2006/relationships/hyperlink" Target="file:///C:\Users\aydin\Downloads\KVK%20Politikas%C4%B1%20(Web)POLAT%20MAK%C4%B0NA%20SAN.%20VE%20T%C4%B0C.%20A.%C5%9E..doc" TargetMode="External"/><Relationship Id="rId10" Type="http://schemas.openxmlformats.org/officeDocument/2006/relationships/hyperlink" Target="file:///C:\Users\aydin\Downloads\KVK%20Politikas%C4%B1%20(Web)POLAT%20MAK%C4%B0NA%20SAN.%20VE%20T%C4%B0C.%20A.%C5%9E..doc" TargetMode="External"/><Relationship Id="rId19" Type="http://schemas.openxmlformats.org/officeDocument/2006/relationships/hyperlink" Target="file:///C:\Users\aydin\Downloads\KVK%20Politikas%C4%B1%20(Web)POLAT%20MAK%C4%B0NA%20SAN.%20VE%20T%C4%B0C.%20A.%C5%9E..doc" TargetMode="External"/><Relationship Id="rId31" Type="http://schemas.openxmlformats.org/officeDocument/2006/relationships/hyperlink" Target="file:///C:\Users\aydin\Downloads\KVK%20Politikas%C4%B1%20(Web)POLAT%20MAK%C4%B0NA%20SAN.%20VE%20T%C4%B0C.%20A.%C5%9E..doc" TargetMode="External"/><Relationship Id="rId44" Type="http://schemas.openxmlformats.org/officeDocument/2006/relationships/hyperlink" Target="file:///C:\Users\aydin\Downloads\KVK%20Politikas%C4%B1%20(Web)POLAT%20MAK%C4%B0NA%20SAN.%20VE%20T%C4%B0C.%20A.%C5%9E..doc" TargetMode="External"/><Relationship Id="rId52" Type="http://schemas.openxmlformats.org/officeDocument/2006/relationships/hyperlink" Target="http://www.polatas.com.tr/" TargetMode="External"/><Relationship Id="rId4" Type="http://schemas.openxmlformats.org/officeDocument/2006/relationships/webSettings" Target="webSettings.xml"/><Relationship Id="rId9" Type="http://schemas.openxmlformats.org/officeDocument/2006/relationships/hyperlink" Target="file:///C:\Users\aydin\Downloads\KVK%20Politikas%C4%B1%20(Web)POLAT%20MAK%C4%B0NA%20SAN.%20VE%20T%C4%B0C.%20A.%C5%9E..doc" TargetMode="External"/><Relationship Id="rId14" Type="http://schemas.openxmlformats.org/officeDocument/2006/relationships/hyperlink" Target="file:///C:\Users\aydin\Downloads\KVK%20Politikas%C4%B1%20(Web)POLAT%20MAK%C4%B0NA%20SAN.%20VE%20T%C4%B0C.%20A.%C5%9E..doc" TargetMode="External"/><Relationship Id="rId22" Type="http://schemas.openxmlformats.org/officeDocument/2006/relationships/hyperlink" Target="file:///C:\Users\aydin\Downloads\KVK%20Politikas%C4%B1%20(Web)POLAT%20MAK%C4%B0NA%20SAN.%20VE%20T%C4%B0C.%20A.%C5%9E..doc" TargetMode="External"/><Relationship Id="rId27" Type="http://schemas.openxmlformats.org/officeDocument/2006/relationships/hyperlink" Target="file:///C:\Users\aydin\Downloads\KVK%20Politikas%C4%B1%20(Web)POLAT%20MAK%C4%B0NA%20SAN.%20VE%20T%C4%B0C.%20A.%C5%9E..doc" TargetMode="External"/><Relationship Id="rId30" Type="http://schemas.openxmlformats.org/officeDocument/2006/relationships/hyperlink" Target="file:///C:\Users\aydin\Downloads\KVK%20Politikas%C4%B1%20(Web)POLAT%20MAK%C4%B0NA%20SAN.%20VE%20T%C4%B0C.%20A.%C5%9E..doc" TargetMode="External"/><Relationship Id="rId35" Type="http://schemas.openxmlformats.org/officeDocument/2006/relationships/hyperlink" Target="file:///C:\Users\aydin\Downloads\KVK%20Politikas%C4%B1%20(Web)POLAT%20MAK%C4%B0NA%20SAN.%20VE%20T%C4%B0C.%20A.%C5%9E..doc" TargetMode="External"/><Relationship Id="rId43" Type="http://schemas.openxmlformats.org/officeDocument/2006/relationships/hyperlink" Target="file:///C:\Users\aydin\Downloads\KVK%20Politikas%C4%B1%20(Web)POLAT%20MAK%C4%B0NA%20SAN.%20VE%20T%C4%B0C.%20A.%C5%9E..doc" TargetMode="External"/><Relationship Id="rId48" Type="http://schemas.openxmlformats.org/officeDocument/2006/relationships/hyperlink" Target="file:///C:\Users\aydin\Downloads\KVK%20Politikas%C4%B1%20(Web)POLAT%20MAK%C4%B0NA%20SAN.%20VE%20T%C4%B0C.%20A.%C5%9E..doc" TargetMode="External"/><Relationship Id="rId8" Type="http://schemas.openxmlformats.org/officeDocument/2006/relationships/hyperlink" Target="file:///C:\Users\aydin\Downloads\KVK%20Politikas%C4%B1%20(Web)POLAT%20MAK%C4%B0NA%20SAN.%20VE%20T%C4%B0C.%20A.%C5%9E..doc" TargetMode="External"/><Relationship Id="rId51" Type="http://schemas.openxmlformats.org/officeDocument/2006/relationships/hyperlink" Target="file:///C:\Users\aydin\Downloads\KVK%20Politikas%C4%B1%20(Web)POLAT%20MAK%C4%B0NA%20SAN.%20VE%20T%C4%B0C.%20A.%C5%9E..doc" TargetMode="External"/><Relationship Id="rId3" Type="http://schemas.openxmlformats.org/officeDocument/2006/relationships/settings" Target="settings.xml"/><Relationship Id="rId12" Type="http://schemas.openxmlformats.org/officeDocument/2006/relationships/hyperlink" Target="file:///C:\Users\aydin\Downloads\KVK%20Politikas%C4%B1%20(Web)POLAT%20MAK%C4%B0NA%20SAN.%20VE%20T%C4%B0C.%20A.%C5%9E..doc" TargetMode="External"/><Relationship Id="rId17" Type="http://schemas.openxmlformats.org/officeDocument/2006/relationships/hyperlink" Target="file:///C:\Users\aydin\Downloads\KVK%20Politikas%C4%B1%20(Web)POLAT%20MAK%C4%B0NA%20SAN.%20VE%20T%C4%B0C.%20A.%C5%9E..doc" TargetMode="External"/><Relationship Id="rId25" Type="http://schemas.openxmlformats.org/officeDocument/2006/relationships/hyperlink" Target="file:///C:\Users\aydin\Downloads\KVK%20Politikas%C4%B1%20(Web)POLAT%20MAK%C4%B0NA%20SAN.%20VE%20T%C4%B0C.%20A.%C5%9E..doc" TargetMode="External"/><Relationship Id="rId33" Type="http://schemas.openxmlformats.org/officeDocument/2006/relationships/hyperlink" Target="file:///C:\Users\aydin\Downloads\KVK%20Politikas%C4%B1%20(Web)POLAT%20MAK%C4%B0NA%20SAN.%20VE%20T%C4%B0C.%20A.%C5%9E..doc" TargetMode="External"/><Relationship Id="rId38" Type="http://schemas.openxmlformats.org/officeDocument/2006/relationships/hyperlink" Target="file:///C:\Users\aydin\Downloads\KVK%20Politikas%C4%B1%20(Web)POLAT%20MAK%C4%B0NA%20SAN.%20VE%20T%C4%B0C.%20A.%C5%9E..doc" TargetMode="External"/><Relationship Id="rId46" Type="http://schemas.openxmlformats.org/officeDocument/2006/relationships/hyperlink" Target="file:///C:\Users\aydin\Downloads\KVK%20Politikas%C4%B1%20(Web)POLAT%20MAK%C4%B0NA%20SAN.%20VE%20T%C4%B0C.%20A.%C5%9E..doc" TargetMode="External"/><Relationship Id="rId20" Type="http://schemas.openxmlformats.org/officeDocument/2006/relationships/hyperlink" Target="file:///C:\Users\aydin\Downloads\KVK%20Politikas%C4%B1%20(Web)POLAT%20MAK%C4%B0NA%20SAN.%20VE%20T%C4%B0C.%20A.%C5%9E..doc" TargetMode="External"/><Relationship Id="rId41" Type="http://schemas.openxmlformats.org/officeDocument/2006/relationships/hyperlink" Target="file:///C:\Users\aydin\Downloads\KVK%20Politikas%C4%B1%20(Web)POLAT%20MAK%C4%B0NA%20SAN.%20VE%20T%C4%B0C.%20A.%C5%9E..do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aydin\Downloads\KVK%20Politikas%C4%B1%20(Web)POLAT%20MAK%C4%B0NA%20SAN.%20VE%20T%C4%B0C.%20A.%C5%9E..doc" TargetMode="External"/><Relationship Id="rId15" Type="http://schemas.openxmlformats.org/officeDocument/2006/relationships/hyperlink" Target="file:///C:\Users\aydin\Downloads\KVK%20Politikas%C4%B1%20(Web)POLAT%20MAK%C4%B0NA%20SAN.%20VE%20T%C4%B0C.%20A.%C5%9E..doc" TargetMode="External"/><Relationship Id="rId23" Type="http://schemas.openxmlformats.org/officeDocument/2006/relationships/hyperlink" Target="file:///C:\Users\aydin\Downloads\KVK%20Politikas%C4%B1%20(Web)POLAT%20MAK%C4%B0NA%20SAN.%20VE%20T%C4%B0C.%20A.%C5%9E..doc" TargetMode="External"/><Relationship Id="rId28" Type="http://schemas.openxmlformats.org/officeDocument/2006/relationships/hyperlink" Target="file:///C:\Users\aydin\Downloads\KVK%20Politikas%C4%B1%20(Web)POLAT%20MAK%C4%B0NA%20SAN.%20VE%20T%C4%B0C.%20A.%C5%9E..doc" TargetMode="External"/><Relationship Id="rId36" Type="http://schemas.openxmlformats.org/officeDocument/2006/relationships/hyperlink" Target="file:///C:\Users\aydin\Downloads\KVK%20Politikas%C4%B1%20(Web)POLAT%20MAK%C4%B0NA%20SAN.%20VE%20T%C4%B0C.%20A.%C5%9E..doc" TargetMode="External"/><Relationship Id="rId49" Type="http://schemas.openxmlformats.org/officeDocument/2006/relationships/hyperlink" Target="file:///C:\Users\aydin\Downloads\KVK%20Politikas%C4%B1%20(Web)POLAT%20MAK%C4%B0NA%20SAN.%20VE%20T%C4%B0C.%20A.%C5%9E..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12996</Words>
  <Characters>74083</Characters>
  <Application>Microsoft Office Word</Application>
  <DocSecurity>0</DocSecurity>
  <Lines>617</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 USTAOGLU</dc:creator>
  <cp:keywords/>
  <dc:description/>
  <cp:lastModifiedBy>Microsoft Office User</cp:lastModifiedBy>
  <cp:revision>3</cp:revision>
  <dcterms:created xsi:type="dcterms:W3CDTF">2020-01-07T12:11:00Z</dcterms:created>
  <dcterms:modified xsi:type="dcterms:W3CDTF">2021-01-14T13:26:00Z</dcterms:modified>
</cp:coreProperties>
</file>